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</w:rPr>
        <w:t>党政机关开办网站流程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步骤：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60" w:right="0" w:hanging="36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1、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4"/>
          <w:szCs w:val="1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打开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"http://hy.conac.cn/" </w:instrTex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t>http://hy.conac.cn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网站首页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276850" cy="35052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将编办给设置的帐号密码输入登陆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登陆后需要输入机构介绍、机构职能、机构设置、最新动态、图片轮播信息（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然后五个信息输入完毕点保存发布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267325" cy="3838575"/>
            <wp:effectExtent l="0" t="0" r="9525" b="952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、百度搜索“党政机关网站审核管理平台”或者打开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http://www.scopsr.gov.cn/shpt/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267325" cy="268605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用帐号密码登陆登陆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267325" cy="34004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登录后点左侧第一项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然后点击申请，并在打开的表格里面填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所有项目（没自己网站的选择新开办，有自己网站的选择已开办）下面的逐项填写。最后提交申请，等待审核、、、、、、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4114800" cy="306705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3543300" cy="11430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3524250" cy="394335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E2978"/>
    <w:rsid w:val="14684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</Words>
  <Characters>251</Characters>
  <Lines>0</Lines>
  <Paragraphs>0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millet</dc:creator>
  <cp:lastModifiedBy>Administrator</cp:lastModifiedBy>
  <dcterms:modified xsi:type="dcterms:W3CDTF">2023-07-18T03:29:41Z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77AF52E958E74B96870878992D1769A2_13</vt:lpwstr>
  </property>
</Properties>
</file>