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7</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10</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12</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13</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13</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18</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24</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5"/>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942" w:type="dxa"/>
            <w:gridSpan w:val="2"/>
            <w:tcBorders>
              <w:top w:val="single" w:color="FFFFFF" w:sz="6" w:space="0"/>
              <w:left w:val="single" w:color="FFFFFF" w:sz="6" w:space="0"/>
              <w:right w:val="single" w:color="FFFFFF" w:sz="6" w:space="0"/>
            </w:tcBorders>
            <w:vAlign w:val="center"/>
          </w:tcPr>
          <w:p>
            <w:pPr>
              <w:pStyle w:val="10"/>
            </w:pPr>
            <w:r>
              <w:t>225中共隆尧县委机构编制委员会办公室</w:t>
            </w:r>
          </w:p>
        </w:tc>
        <w:tc>
          <w:tcPr>
            <w:tcW w:w="1971" w:type="dxa"/>
            <w:tcBorders>
              <w:top w:val="single" w:color="FFFFFF" w:sz="6" w:space="0"/>
              <w:left w:val="single" w:color="FFFFFF" w:sz="6" w:space="0"/>
              <w:right w:val="single" w:color="FFFFFF" w:sz="6" w:space="0"/>
            </w:tcBorders>
            <w:vAlign w:val="center"/>
          </w:tcPr>
          <w:p>
            <w:pPr>
              <w:pStyle w:val="9"/>
            </w:pPr>
            <w:r>
              <w:t>预算年度：2024</w:t>
            </w:r>
          </w:p>
        </w:tc>
        <w:tc>
          <w:tcPr>
            <w:tcW w:w="394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Merge w:val="restart"/>
            <w:vAlign w:val="center"/>
          </w:tcPr>
          <w:p>
            <w:pPr>
              <w:pStyle w:val="11"/>
            </w:pPr>
            <w:r>
              <w:t>序号</w:t>
            </w:r>
          </w:p>
        </w:tc>
        <w:tc>
          <w:tcPr>
            <w:tcW w:w="3942" w:type="dxa"/>
            <w:gridSpan w:val="2"/>
            <w:vAlign w:val="center"/>
          </w:tcPr>
          <w:p>
            <w:pPr>
              <w:pStyle w:val="11"/>
            </w:pPr>
            <w:r>
              <w:t>收入</w:t>
            </w:r>
          </w:p>
        </w:tc>
        <w:tc>
          <w:tcPr>
            <w:tcW w:w="3942"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Merge w:val="continue"/>
          </w:tcPr>
          <w:p/>
        </w:tc>
        <w:tc>
          <w:tcPr>
            <w:tcW w:w="1971" w:type="dxa"/>
            <w:vAlign w:val="center"/>
          </w:tcPr>
          <w:p>
            <w:pPr>
              <w:pStyle w:val="11"/>
            </w:pPr>
            <w:r>
              <w:t>项  目</w:t>
            </w:r>
          </w:p>
        </w:tc>
        <w:tc>
          <w:tcPr>
            <w:tcW w:w="1971" w:type="dxa"/>
            <w:vAlign w:val="center"/>
          </w:tcPr>
          <w:p>
            <w:pPr>
              <w:pStyle w:val="11"/>
            </w:pPr>
            <w:r>
              <w:t>预算数</w:t>
            </w:r>
          </w:p>
        </w:tc>
        <w:tc>
          <w:tcPr>
            <w:tcW w:w="1971" w:type="dxa"/>
            <w:vAlign w:val="center"/>
          </w:tcPr>
          <w:p>
            <w:pPr>
              <w:pStyle w:val="11"/>
            </w:pPr>
            <w:r>
              <w:t>项  目</w:t>
            </w:r>
          </w:p>
        </w:tc>
        <w:tc>
          <w:tcPr>
            <w:tcW w:w="1971"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Align w:val="center"/>
          </w:tcPr>
          <w:p>
            <w:pPr>
              <w:pStyle w:val="11"/>
            </w:pPr>
            <w:r>
              <w:t>栏次</w:t>
            </w:r>
          </w:p>
        </w:tc>
        <w:tc>
          <w:tcPr>
            <w:tcW w:w="1971" w:type="dxa"/>
            <w:vAlign w:val="center"/>
          </w:tcPr>
          <w:p>
            <w:pPr>
              <w:pStyle w:val="11"/>
            </w:pPr>
            <w:r>
              <w:t>1</w:t>
            </w:r>
          </w:p>
        </w:tc>
        <w:tc>
          <w:tcPr>
            <w:tcW w:w="1971" w:type="dxa"/>
            <w:vAlign w:val="center"/>
          </w:tcPr>
          <w:p>
            <w:pPr>
              <w:pStyle w:val="11"/>
            </w:pPr>
            <w:r>
              <w:t>2</w:t>
            </w:r>
          </w:p>
        </w:tc>
        <w:tc>
          <w:tcPr>
            <w:tcW w:w="1971" w:type="dxa"/>
            <w:vAlign w:val="center"/>
          </w:tcPr>
          <w:p>
            <w:pPr>
              <w:pStyle w:val="11"/>
            </w:pPr>
            <w:r>
              <w:t>3</w:t>
            </w:r>
          </w:p>
        </w:tc>
        <w:tc>
          <w:tcPr>
            <w:tcW w:w="1971"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4"/>
            </w:pPr>
            <w:r>
              <w:t>1</w:t>
            </w:r>
          </w:p>
        </w:tc>
        <w:tc>
          <w:tcPr>
            <w:tcW w:w="1971" w:type="dxa"/>
            <w:vAlign w:val="center"/>
          </w:tcPr>
          <w:p>
            <w:pPr>
              <w:pStyle w:val="13"/>
            </w:pPr>
            <w:r>
              <w:t>一、一般公共预算拨款收入</w:t>
            </w:r>
          </w:p>
        </w:tc>
        <w:tc>
          <w:tcPr>
            <w:tcW w:w="1971" w:type="dxa"/>
            <w:vAlign w:val="center"/>
          </w:tcPr>
          <w:p>
            <w:pPr>
              <w:pStyle w:val="12"/>
            </w:pPr>
            <w:r>
              <w:t>194.51</w:t>
            </w:r>
          </w:p>
        </w:tc>
        <w:tc>
          <w:tcPr>
            <w:tcW w:w="1971" w:type="dxa"/>
            <w:vAlign w:val="center"/>
          </w:tcPr>
          <w:p>
            <w:pPr>
              <w:pStyle w:val="13"/>
            </w:pPr>
            <w:r>
              <w:t>一、一般公共服务支出</w:t>
            </w:r>
          </w:p>
        </w:tc>
        <w:tc>
          <w:tcPr>
            <w:tcW w:w="1971" w:type="dxa"/>
            <w:vAlign w:val="center"/>
          </w:tcPr>
          <w:p>
            <w:pPr>
              <w:pStyle w:val="12"/>
            </w:pPr>
            <w:r>
              <w:t>194.51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4"/>
            </w:pPr>
            <w:r>
              <w:t>2</w:t>
            </w:r>
          </w:p>
        </w:tc>
        <w:tc>
          <w:tcPr>
            <w:tcW w:w="1971" w:type="dxa"/>
            <w:vAlign w:val="center"/>
          </w:tcPr>
          <w:p>
            <w:pPr>
              <w:pStyle w:val="13"/>
            </w:pPr>
            <w:r>
              <w:t>二、政府性基金预算拨款收入</w:t>
            </w:r>
          </w:p>
        </w:tc>
        <w:tc>
          <w:tcPr>
            <w:tcW w:w="1971" w:type="dxa"/>
            <w:vAlign w:val="center"/>
          </w:tcPr>
          <w:p>
            <w:pPr>
              <w:pStyle w:val="12"/>
            </w:pPr>
          </w:p>
        </w:tc>
        <w:tc>
          <w:tcPr>
            <w:tcW w:w="1971" w:type="dxa"/>
            <w:vAlign w:val="center"/>
          </w:tcPr>
          <w:p>
            <w:pPr>
              <w:pStyle w:val="13"/>
            </w:pPr>
            <w:r>
              <w:t>二、外交支出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4"/>
            </w:pPr>
            <w:r>
              <w:t>3</w:t>
            </w:r>
          </w:p>
        </w:tc>
        <w:tc>
          <w:tcPr>
            <w:tcW w:w="1971" w:type="dxa"/>
            <w:vAlign w:val="center"/>
          </w:tcPr>
          <w:p>
            <w:pPr>
              <w:pStyle w:val="13"/>
            </w:pPr>
            <w:r>
              <w:t>三、国有资本经营预算拨款收入</w:t>
            </w:r>
          </w:p>
        </w:tc>
        <w:tc>
          <w:tcPr>
            <w:tcW w:w="1971" w:type="dxa"/>
            <w:vAlign w:val="center"/>
          </w:tcPr>
          <w:p>
            <w:pPr>
              <w:pStyle w:val="12"/>
            </w:pPr>
          </w:p>
        </w:tc>
        <w:tc>
          <w:tcPr>
            <w:tcW w:w="1971" w:type="dxa"/>
            <w:vAlign w:val="center"/>
          </w:tcPr>
          <w:p>
            <w:pPr>
              <w:pStyle w:val="13"/>
            </w:pPr>
            <w:r>
              <w:t>三、国防支出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4"/>
            </w:pPr>
            <w:r>
              <w:t>4</w:t>
            </w:r>
          </w:p>
        </w:tc>
        <w:tc>
          <w:tcPr>
            <w:tcW w:w="1971" w:type="dxa"/>
            <w:vAlign w:val="center"/>
          </w:tcPr>
          <w:p>
            <w:pPr>
              <w:pStyle w:val="13"/>
            </w:pPr>
            <w:r>
              <w:t>四、财政专户管理资金收入</w:t>
            </w:r>
          </w:p>
        </w:tc>
        <w:tc>
          <w:tcPr>
            <w:tcW w:w="1971" w:type="dxa"/>
            <w:vAlign w:val="center"/>
          </w:tcPr>
          <w:p>
            <w:pPr>
              <w:pStyle w:val="12"/>
            </w:pPr>
          </w:p>
        </w:tc>
        <w:tc>
          <w:tcPr>
            <w:tcW w:w="1971" w:type="dxa"/>
            <w:vAlign w:val="center"/>
          </w:tcPr>
          <w:p>
            <w:pPr>
              <w:pStyle w:val="13"/>
            </w:pPr>
            <w:r>
              <w:t>四、公共安全支出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4"/>
            </w:pPr>
            <w:r>
              <w:t>5</w:t>
            </w:r>
          </w:p>
        </w:tc>
        <w:tc>
          <w:tcPr>
            <w:tcW w:w="1971" w:type="dxa"/>
            <w:vAlign w:val="center"/>
          </w:tcPr>
          <w:p>
            <w:pPr>
              <w:pStyle w:val="13"/>
            </w:pPr>
            <w:r>
              <w:t>五、单位资金</w:t>
            </w:r>
          </w:p>
        </w:tc>
        <w:tc>
          <w:tcPr>
            <w:tcW w:w="1971" w:type="dxa"/>
            <w:vAlign w:val="center"/>
          </w:tcPr>
          <w:p>
            <w:pPr>
              <w:pStyle w:val="12"/>
            </w:pPr>
          </w:p>
        </w:tc>
        <w:tc>
          <w:tcPr>
            <w:tcW w:w="1971" w:type="dxa"/>
            <w:vAlign w:val="center"/>
          </w:tcPr>
          <w:p>
            <w:pPr>
              <w:pStyle w:val="13"/>
            </w:pPr>
            <w:r>
              <w:t>五、教育支出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4"/>
            </w:pPr>
            <w:r>
              <w:t>6</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六、科学技术支出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4"/>
            </w:pPr>
            <w:r>
              <w:t>7</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七、文化旅游体育与传媒支出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4"/>
            </w:pPr>
            <w:r>
              <w:t>8</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八、社会保障和就业支出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4"/>
            </w:pPr>
            <w:r>
              <w:t>9</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九、社会保险基金支出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4"/>
            </w:pPr>
            <w:r>
              <w:t>10</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十、卫生健康支出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4"/>
            </w:pPr>
            <w:r>
              <w:t>11</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十一、节能环保支出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4"/>
            </w:pPr>
            <w:r>
              <w:t>12</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十二、城乡社区支出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4"/>
            </w:pPr>
            <w:r>
              <w:t>13</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十三、农林水支出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4"/>
            </w:pPr>
            <w:r>
              <w:t>14</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十四、交通运输支出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4"/>
            </w:pPr>
            <w:r>
              <w:t>15</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十五、资源勘探工业信息等支出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4"/>
            </w:pPr>
            <w:r>
              <w:t>16</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十六、商业服务业等支出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4"/>
            </w:pPr>
            <w:r>
              <w:t>17</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十七、金融支出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4"/>
            </w:pPr>
            <w:r>
              <w:t>18</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十八、援助其他地区支出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4"/>
            </w:pPr>
            <w:r>
              <w:t>19</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十九、自然资源海洋气象等支出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4"/>
            </w:pPr>
            <w:r>
              <w:t>20</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二十、住房保障支出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4"/>
            </w:pPr>
            <w:r>
              <w:t>21</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二十一、粮油物资储备支出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4"/>
            </w:pPr>
            <w:r>
              <w:t>22</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二十二、国有资本经营预算支出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4"/>
            </w:pPr>
            <w:r>
              <w:t>23</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二十三、灾害防治及应急管理支出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4"/>
            </w:pPr>
            <w:r>
              <w:t>24</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二十四、预备费</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4"/>
            </w:pPr>
            <w:r>
              <w:t>25</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二十五、其他支出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4"/>
            </w:pPr>
            <w:r>
              <w:t>26</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二十六、转移性支出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4"/>
            </w:pPr>
            <w:r>
              <w:t>27</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二十七、债务还本支出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4"/>
            </w:pPr>
            <w:r>
              <w:t>28</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二十八、债务付息支出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4"/>
            </w:pPr>
            <w:r>
              <w:t>29</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二十九、债务发行费用支出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4"/>
            </w:pPr>
            <w:r>
              <w:t>30</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三十、抗疫特别国债安排的支出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4"/>
            </w:pPr>
            <w:r>
              <w:t>31</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三十一、往来性收支</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4"/>
            </w:pPr>
            <w:r>
              <w:t>32</w:t>
            </w:r>
          </w:p>
        </w:tc>
        <w:tc>
          <w:tcPr>
            <w:tcW w:w="1971" w:type="dxa"/>
            <w:vAlign w:val="center"/>
          </w:tcPr>
          <w:p>
            <w:pPr>
              <w:pStyle w:val="15"/>
            </w:pPr>
            <w:r>
              <w:t>本年收入合计</w:t>
            </w:r>
          </w:p>
        </w:tc>
        <w:tc>
          <w:tcPr>
            <w:tcW w:w="1971" w:type="dxa"/>
            <w:vAlign w:val="center"/>
          </w:tcPr>
          <w:p>
            <w:pPr>
              <w:pStyle w:val="16"/>
            </w:pPr>
            <w:r>
              <w:t>194.51</w:t>
            </w:r>
          </w:p>
        </w:tc>
        <w:tc>
          <w:tcPr>
            <w:tcW w:w="1971" w:type="dxa"/>
            <w:vAlign w:val="center"/>
          </w:tcPr>
          <w:p>
            <w:pPr>
              <w:pStyle w:val="15"/>
            </w:pPr>
            <w:r>
              <w:t>本年支出合计</w:t>
            </w:r>
          </w:p>
        </w:tc>
        <w:tc>
          <w:tcPr>
            <w:tcW w:w="1971" w:type="dxa"/>
            <w:vAlign w:val="center"/>
          </w:tcPr>
          <w:p>
            <w:pPr>
              <w:pStyle w:val="16"/>
            </w:pPr>
            <w:r>
              <w:t>194.51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4"/>
            </w:pPr>
            <w:r>
              <w:t>33</w:t>
            </w:r>
          </w:p>
        </w:tc>
        <w:tc>
          <w:tcPr>
            <w:tcW w:w="1971" w:type="dxa"/>
            <w:vAlign w:val="center"/>
          </w:tcPr>
          <w:p>
            <w:pPr>
              <w:pStyle w:val="13"/>
            </w:pPr>
            <w:r>
              <w:t>上年结转结余</w:t>
            </w:r>
          </w:p>
        </w:tc>
        <w:tc>
          <w:tcPr>
            <w:tcW w:w="1971" w:type="dxa"/>
            <w:vAlign w:val="center"/>
          </w:tcPr>
          <w:p>
            <w:pPr>
              <w:pStyle w:val="12"/>
            </w:pPr>
          </w:p>
        </w:tc>
        <w:tc>
          <w:tcPr>
            <w:tcW w:w="1971" w:type="dxa"/>
            <w:vAlign w:val="center"/>
          </w:tcPr>
          <w:p>
            <w:pPr>
              <w:pStyle w:val="13"/>
            </w:pPr>
            <w:r>
              <w:t>年终结转结余</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4"/>
            </w:pPr>
            <w:r>
              <w:t>34</w:t>
            </w:r>
          </w:p>
        </w:tc>
        <w:tc>
          <w:tcPr>
            <w:tcW w:w="1971" w:type="dxa"/>
            <w:vAlign w:val="center"/>
          </w:tcPr>
          <w:p>
            <w:pPr>
              <w:pStyle w:val="15"/>
            </w:pPr>
            <w:r>
              <w:t>收入总计</w:t>
            </w:r>
          </w:p>
        </w:tc>
        <w:tc>
          <w:tcPr>
            <w:tcW w:w="1971" w:type="dxa"/>
            <w:vAlign w:val="center"/>
          </w:tcPr>
          <w:p>
            <w:pPr>
              <w:pStyle w:val="16"/>
            </w:pPr>
            <w:r>
              <w:t>194.51</w:t>
            </w:r>
          </w:p>
        </w:tc>
        <w:tc>
          <w:tcPr>
            <w:tcW w:w="1971" w:type="dxa"/>
            <w:vAlign w:val="center"/>
          </w:tcPr>
          <w:p>
            <w:pPr>
              <w:pStyle w:val="15"/>
            </w:pPr>
            <w:r>
              <w:t>支出总计</w:t>
            </w:r>
          </w:p>
        </w:tc>
        <w:tc>
          <w:tcPr>
            <w:tcW w:w="1971" w:type="dxa"/>
            <w:vAlign w:val="center"/>
          </w:tcPr>
          <w:p>
            <w:pPr>
              <w:pStyle w:val="16"/>
            </w:pPr>
            <w:r>
              <w:t>194.51</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5"/>
        <w:tblW w:w="98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0"/>
            </w:pPr>
            <w:r>
              <w:t>225中共隆尧县委机构编制委员会办公室</w:t>
            </w:r>
          </w:p>
        </w:tc>
        <w:tc>
          <w:tcPr>
            <w:tcW w:w="2274" w:type="dxa"/>
            <w:gridSpan w:val="3"/>
            <w:tcBorders>
              <w:top w:val="single" w:color="FFFFFF" w:sz="6" w:space="0"/>
              <w:left w:val="single" w:color="FFFFFF" w:sz="6" w:space="0"/>
              <w:right w:val="single" w:color="FFFFFF" w:sz="6" w:space="0"/>
            </w:tcBorders>
            <w:vAlign w:val="center"/>
          </w:tcPr>
          <w:p>
            <w:pPr>
              <w:pStyle w:val="9"/>
            </w:pPr>
            <w:r>
              <w:t>预算年度：2024</w:t>
            </w:r>
          </w:p>
        </w:tc>
        <w:tc>
          <w:tcPr>
            <w:tcW w:w="3790"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1"/>
            </w:pPr>
            <w:r>
              <w:t>序号</w:t>
            </w:r>
          </w:p>
        </w:tc>
        <w:tc>
          <w:tcPr>
            <w:tcW w:w="1516" w:type="dxa"/>
            <w:gridSpan w:val="2"/>
            <w:vAlign w:val="center"/>
          </w:tcPr>
          <w:p>
            <w:pPr>
              <w:pStyle w:val="11"/>
            </w:pPr>
            <w:r>
              <w:t>功能分类科目</w:t>
            </w:r>
          </w:p>
        </w:tc>
        <w:tc>
          <w:tcPr>
            <w:tcW w:w="758" w:type="dxa"/>
            <w:vMerge w:val="restart"/>
            <w:vAlign w:val="center"/>
          </w:tcPr>
          <w:p>
            <w:pPr>
              <w:pStyle w:val="11"/>
            </w:pPr>
            <w:r>
              <w:t>合计</w:t>
            </w:r>
          </w:p>
        </w:tc>
        <w:tc>
          <w:tcPr>
            <w:tcW w:w="6064" w:type="dxa"/>
            <w:gridSpan w:val="8"/>
            <w:vAlign w:val="center"/>
          </w:tcPr>
          <w:p>
            <w:pPr>
              <w:pStyle w:val="11"/>
            </w:pPr>
            <w:r>
              <w:t>本年收入</w:t>
            </w:r>
          </w:p>
        </w:tc>
        <w:tc>
          <w:tcPr>
            <w:tcW w:w="758"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1"/>
            </w:pPr>
            <w:r>
              <w:t>科目    编码</w:t>
            </w:r>
          </w:p>
        </w:tc>
        <w:tc>
          <w:tcPr>
            <w:tcW w:w="758" w:type="dxa"/>
            <w:vAlign w:val="center"/>
          </w:tcPr>
          <w:p>
            <w:pPr>
              <w:pStyle w:val="11"/>
            </w:pPr>
            <w:r>
              <w:t>科目名称</w:t>
            </w:r>
          </w:p>
        </w:tc>
        <w:tc>
          <w:tcPr>
            <w:tcW w:w="758" w:type="dxa"/>
            <w:vMerge w:val="continue"/>
          </w:tcPr>
          <w:p/>
        </w:tc>
        <w:tc>
          <w:tcPr>
            <w:tcW w:w="758" w:type="dxa"/>
            <w:vAlign w:val="center"/>
          </w:tcPr>
          <w:p>
            <w:pPr>
              <w:pStyle w:val="11"/>
            </w:pPr>
            <w:r>
              <w:t>小计</w:t>
            </w:r>
          </w:p>
        </w:tc>
        <w:tc>
          <w:tcPr>
            <w:tcW w:w="758" w:type="dxa"/>
            <w:vAlign w:val="center"/>
          </w:tcPr>
          <w:p>
            <w:pPr>
              <w:pStyle w:val="11"/>
            </w:pPr>
            <w:r>
              <w:t>财政拨款 收入</w:t>
            </w:r>
          </w:p>
        </w:tc>
        <w:tc>
          <w:tcPr>
            <w:tcW w:w="758" w:type="dxa"/>
            <w:vAlign w:val="center"/>
          </w:tcPr>
          <w:p>
            <w:pPr>
              <w:pStyle w:val="11"/>
            </w:pPr>
            <w:r>
              <w:t>财政专户 收入</w:t>
            </w:r>
          </w:p>
        </w:tc>
        <w:tc>
          <w:tcPr>
            <w:tcW w:w="758" w:type="dxa"/>
            <w:vAlign w:val="center"/>
          </w:tcPr>
          <w:p>
            <w:pPr>
              <w:pStyle w:val="11"/>
            </w:pPr>
            <w:r>
              <w:t>事业收入</w:t>
            </w:r>
          </w:p>
        </w:tc>
        <w:tc>
          <w:tcPr>
            <w:tcW w:w="758" w:type="dxa"/>
            <w:vAlign w:val="center"/>
          </w:tcPr>
          <w:p>
            <w:pPr>
              <w:pStyle w:val="11"/>
            </w:pPr>
            <w:r>
              <w:t>经营收入</w:t>
            </w:r>
          </w:p>
        </w:tc>
        <w:tc>
          <w:tcPr>
            <w:tcW w:w="758" w:type="dxa"/>
            <w:vAlign w:val="center"/>
          </w:tcPr>
          <w:p>
            <w:pPr>
              <w:pStyle w:val="11"/>
            </w:pPr>
            <w:r>
              <w:t>上级补助收入</w:t>
            </w:r>
          </w:p>
        </w:tc>
        <w:tc>
          <w:tcPr>
            <w:tcW w:w="758" w:type="dxa"/>
            <w:vAlign w:val="center"/>
          </w:tcPr>
          <w:p>
            <w:pPr>
              <w:pStyle w:val="11"/>
            </w:pPr>
            <w:r>
              <w:t>附属单位上缴收入</w:t>
            </w:r>
          </w:p>
        </w:tc>
        <w:tc>
          <w:tcPr>
            <w:tcW w:w="758" w:type="dxa"/>
            <w:vAlign w:val="center"/>
          </w:tcPr>
          <w:p>
            <w:pPr>
              <w:pStyle w:val="11"/>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11"/>
            </w:pPr>
            <w:r>
              <w:t>栏次</w:t>
            </w:r>
          </w:p>
        </w:tc>
        <w:tc>
          <w:tcPr>
            <w:tcW w:w="758" w:type="dxa"/>
            <w:vAlign w:val="center"/>
          </w:tcPr>
          <w:p>
            <w:pPr>
              <w:pStyle w:val="11"/>
            </w:pPr>
            <w:r>
              <w:t>1</w:t>
            </w:r>
          </w:p>
        </w:tc>
        <w:tc>
          <w:tcPr>
            <w:tcW w:w="758" w:type="dxa"/>
            <w:vAlign w:val="center"/>
          </w:tcPr>
          <w:p>
            <w:pPr>
              <w:pStyle w:val="11"/>
            </w:pPr>
            <w:r>
              <w:t>2</w:t>
            </w:r>
          </w:p>
        </w:tc>
        <w:tc>
          <w:tcPr>
            <w:tcW w:w="758" w:type="dxa"/>
            <w:vAlign w:val="center"/>
          </w:tcPr>
          <w:p>
            <w:pPr>
              <w:pStyle w:val="11"/>
            </w:pPr>
            <w:r>
              <w:t>3</w:t>
            </w:r>
          </w:p>
        </w:tc>
        <w:tc>
          <w:tcPr>
            <w:tcW w:w="758" w:type="dxa"/>
            <w:vAlign w:val="center"/>
          </w:tcPr>
          <w:p>
            <w:pPr>
              <w:pStyle w:val="11"/>
            </w:pPr>
            <w:r>
              <w:t>4</w:t>
            </w:r>
          </w:p>
        </w:tc>
        <w:tc>
          <w:tcPr>
            <w:tcW w:w="758" w:type="dxa"/>
            <w:vAlign w:val="center"/>
          </w:tcPr>
          <w:p>
            <w:pPr>
              <w:pStyle w:val="11"/>
            </w:pPr>
            <w:r>
              <w:t>5</w:t>
            </w:r>
          </w:p>
        </w:tc>
        <w:tc>
          <w:tcPr>
            <w:tcW w:w="758" w:type="dxa"/>
            <w:vAlign w:val="center"/>
          </w:tcPr>
          <w:p>
            <w:pPr>
              <w:pStyle w:val="11"/>
            </w:pPr>
            <w:r>
              <w:t>6</w:t>
            </w:r>
          </w:p>
        </w:tc>
        <w:tc>
          <w:tcPr>
            <w:tcW w:w="758" w:type="dxa"/>
            <w:vAlign w:val="center"/>
          </w:tcPr>
          <w:p>
            <w:pPr>
              <w:pStyle w:val="11"/>
            </w:pPr>
            <w:r>
              <w:t>7</w:t>
            </w:r>
          </w:p>
        </w:tc>
        <w:tc>
          <w:tcPr>
            <w:tcW w:w="758" w:type="dxa"/>
            <w:vAlign w:val="center"/>
          </w:tcPr>
          <w:p>
            <w:pPr>
              <w:pStyle w:val="11"/>
            </w:pPr>
            <w:r>
              <w:t>8</w:t>
            </w:r>
          </w:p>
        </w:tc>
        <w:tc>
          <w:tcPr>
            <w:tcW w:w="758" w:type="dxa"/>
            <w:vAlign w:val="center"/>
          </w:tcPr>
          <w:p>
            <w:pPr>
              <w:pStyle w:val="11"/>
            </w:pPr>
            <w:r>
              <w:t>9</w:t>
            </w:r>
          </w:p>
        </w:tc>
        <w:tc>
          <w:tcPr>
            <w:tcW w:w="758" w:type="dxa"/>
            <w:vAlign w:val="center"/>
          </w:tcPr>
          <w:p>
            <w:pPr>
              <w:pStyle w:val="11"/>
            </w:pPr>
            <w:r>
              <w:t>10</w:t>
            </w:r>
          </w:p>
        </w:tc>
        <w:tc>
          <w:tcPr>
            <w:tcW w:w="758" w:type="dxa"/>
            <w:vAlign w:val="center"/>
          </w:tcPr>
          <w:p>
            <w:pPr>
              <w:pStyle w:val="11"/>
            </w:pPr>
            <w:r>
              <w:t>11</w:t>
            </w:r>
          </w:p>
        </w:tc>
        <w:tc>
          <w:tcPr>
            <w:tcW w:w="758"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4"/>
            </w:pPr>
            <w:r>
              <w:t>1</w:t>
            </w:r>
          </w:p>
        </w:tc>
        <w:tc>
          <w:tcPr>
            <w:tcW w:w="758" w:type="dxa"/>
            <w:vAlign w:val="center"/>
          </w:tcPr>
          <w:p>
            <w:pPr>
              <w:pStyle w:val="17"/>
            </w:pPr>
          </w:p>
        </w:tc>
        <w:tc>
          <w:tcPr>
            <w:tcW w:w="758" w:type="dxa"/>
            <w:vAlign w:val="center"/>
          </w:tcPr>
          <w:p>
            <w:pPr>
              <w:pStyle w:val="15"/>
            </w:pPr>
            <w:r>
              <w:t>合计</w:t>
            </w:r>
          </w:p>
        </w:tc>
        <w:tc>
          <w:tcPr>
            <w:tcW w:w="758" w:type="dxa"/>
            <w:vAlign w:val="center"/>
          </w:tcPr>
          <w:p>
            <w:pPr>
              <w:pStyle w:val="16"/>
            </w:pPr>
            <w:r>
              <w:t>194.51</w:t>
            </w:r>
          </w:p>
        </w:tc>
        <w:tc>
          <w:tcPr>
            <w:tcW w:w="758" w:type="dxa"/>
            <w:vAlign w:val="center"/>
          </w:tcPr>
          <w:p>
            <w:pPr>
              <w:pStyle w:val="16"/>
            </w:pPr>
            <w:r>
              <w:t>194.51</w:t>
            </w:r>
          </w:p>
        </w:tc>
        <w:tc>
          <w:tcPr>
            <w:tcW w:w="758" w:type="dxa"/>
            <w:vAlign w:val="center"/>
          </w:tcPr>
          <w:p>
            <w:pPr>
              <w:pStyle w:val="16"/>
            </w:pPr>
            <w:r>
              <w:t>194.51</w:t>
            </w: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4"/>
            </w:pPr>
            <w:r>
              <w:t>2</w:t>
            </w:r>
          </w:p>
        </w:tc>
        <w:tc>
          <w:tcPr>
            <w:tcW w:w="758" w:type="dxa"/>
            <w:vAlign w:val="center"/>
          </w:tcPr>
          <w:p>
            <w:pPr>
              <w:pStyle w:val="13"/>
            </w:pPr>
            <w:r>
              <w:t>201</w:t>
            </w:r>
          </w:p>
        </w:tc>
        <w:tc>
          <w:tcPr>
            <w:tcW w:w="758" w:type="dxa"/>
            <w:vAlign w:val="center"/>
          </w:tcPr>
          <w:p>
            <w:pPr>
              <w:pStyle w:val="13"/>
            </w:pPr>
            <w:r>
              <w:t>一般公共服务支出</w:t>
            </w:r>
          </w:p>
        </w:tc>
        <w:tc>
          <w:tcPr>
            <w:tcW w:w="758" w:type="dxa"/>
            <w:vAlign w:val="center"/>
          </w:tcPr>
          <w:p>
            <w:pPr>
              <w:pStyle w:val="12"/>
            </w:pPr>
            <w:r>
              <w:t>194.51</w:t>
            </w:r>
          </w:p>
        </w:tc>
        <w:tc>
          <w:tcPr>
            <w:tcW w:w="758" w:type="dxa"/>
            <w:vAlign w:val="center"/>
          </w:tcPr>
          <w:p>
            <w:pPr>
              <w:pStyle w:val="12"/>
            </w:pPr>
            <w:r>
              <w:t>194.51</w:t>
            </w:r>
          </w:p>
        </w:tc>
        <w:tc>
          <w:tcPr>
            <w:tcW w:w="758" w:type="dxa"/>
            <w:vAlign w:val="center"/>
          </w:tcPr>
          <w:p>
            <w:pPr>
              <w:pStyle w:val="12"/>
            </w:pPr>
            <w:r>
              <w:t>194.51</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4"/>
            </w:pPr>
            <w:r>
              <w:t>3</w:t>
            </w:r>
          </w:p>
        </w:tc>
        <w:tc>
          <w:tcPr>
            <w:tcW w:w="758" w:type="dxa"/>
            <w:vAlign w:val="center"/>
          </w:tcPr>
          <w:p>
            <w:pPr>
              <w:pStyle w:val="13"/>
            </w:pPr>
            <w:r>
              <w:t>20132</w:t>
            </w:r>
          </w:p>
        </w:tc>
        <w:tc>
          <w:tcPr>
            <w:tcW w:w="758" w:type="dxa"/>
            <w:vAlign w:val="center"/>
          </w:tcPr>
          <w:p>
            <w:pPr>
              <w:pStyle w:val="13"/>
            </w:pPr>
            <w:r>
              <w:t>组织事务</w:t>
            </w:r>
          </w:p>
        </w:tc>
        <w:tc>
          <w:tcPr>
            <w:tcW w:w="758" w:type="dxa"/>
            <w:vAlign w:val="center"/>
          </w:tcPr>
          <w:p>
            <w:pPr>
              <w:pStyle w:val="12"/>
            </w:pPr>
            <w:r>
              <w:t>194.51</w:t>
            </w:r>
          </w:p>
        </w:tc>
        <w:tc>
          <w:tcPr>
            <w:tcW w:w="758" w:type="dxa"/>
            <w:vAlign w:val="center"/>
          </w:tcPr>
          <w:p>
            <w:pPr>
              <w:pStyle w:val="12"/>
            </w:pPr>
            <w:r>
              <w:t>194.51</w:t>
            </w:r>
          </w:p>
        </w:tc>
        <w:tc>
          <w:tcPr>
            <w:tcW w:w="758" w:type="dxa"/>
            <w:vAlign w:val="center"/>
          </w:tcPr>
          <w:p>
            <w:pPr>
              <w:pStyle w:val="12"/>
            </w:pPr>
            <w:r>
              <w:t>194.51</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4"/>
            </w:pPr>
            <w:r>
              <w:t>4</w:t>
            </w:r>
          </w:p>
        </w:tc>
        <w:tc>
          <w:tcPr>
            <w:tcW w:w="758" w:type="dxa"/>
            <w:vAlign w:val="center"/>
          </w:tcPr>
          <w:p>
            <w:pPr>
              <w:pStyle w:val="13"/>
            </w:pPr>
            <w:r>
              <w:t>2013201</w:t>
            </w:r>
          </w:p>
        </w:tc>
        <w:tc>
          <w:tcPr>
            <w:tcW w:w="758" w:type="dxa"/>
            <w:vAlign w:val="center"/>
          </w:tcPr>
          <w:p>
            <w:pPr>
              <w:pStyle w:val="13"/>
            </w:pPr>
            <w:r>
              <w:t>行政运行</w:t>
            </w:r>
          </w:p>
        </w:tc>
        <w:tc>
          <w:tcPr>
            <w:tcW w:w="758" w:type="dxa"/>
            <w:vAlign w:val="center"/>
          </w:tcPr>
          <w:p>
            <w:pPr>
              <w:pStyle w:val="12"/>
            </w:pPr>
            <w:r>
              <w:t>194.51</w:t>
            </w:r>
          </w:p>
        </w:tc>
        <w:tc>
          <w:tcPr>
            <w:tcW w:w="758" w:type="dxa"/>
            <w:vAlign w:val="center"/>
          </w:tcPr>
          <w:p>
            <w:pPr>
              <w:pStyle w:val="12"/>
            </w:pPr>
            <w:r>
              <w:t>194.51</w:t>
            </w:r>
          </w:p>
        </w:tc>
        <w:tc>
          <w:tcPr>
            <w:tcW w:w="758" w:type="dxa"/>
            <w:vAlign w:val="center"/>
          </w:tcPr>
          <w:p>
            <w:pPr>
              <w:pStyle w:val="12"/>
            </w:pPr>
            <w:r>
              <w:t>194.51</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5"/>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0"/>
            </w:pPr>
            <w:r>
              <w:t>225中共隆尧县委机构编制委员会办公室</w:t>
            </w:r>
          </w:p>
        </w:tc>
        <w:tc>
          <w:tcPr>
            <w:tcW w:w="2190" w:type="dxa"/>
            <w:gridSpan w:val="2"/>
            <w:tcBorders>
              <w:top w:val="single" w:color="FFFFFF" w:sz="6" w:space="0"/>
              <w:left w:val="single" w:color="FFFFFF" w:sz="6" w:space="0"/>
              <w:right w:val="single" w:color="FFFFFF" w:sz="6" w:space="0"/>
            </w:tcBorders>
            <w:vAlign w:val="center"/>
          </w:tcPr>
          <w:p>
            <w:pPr>
              <w:pStyle w:val="9"/>
            </w:pPr>
            <w:r>
              <w:t>预算年度：2024</w:t>
            </w:r>
          </w:p>
        </w:tc>
        <w:tc>
          <w:tcPr>
            <w:tcW w:w="4380"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1"/>
            </w:pPr>
            <w:r>
              <w:t>序号</w:t>
            </w:r>
          </w:p>
        </w:tc>
        <w:tc>
          <w:tcPr>
            <w:tcW w:w="2190" w:type="dxa"/>
            <w:gridSpan w:val="2"/>
            <w:vAlign w:val="center"/>
          </w:tcPr>
          <w:p>
            <w:pPr>
              <w:pStyle w:val="11"/>
            </w:pPr>
            <w:r>
              <w:t>功能分类科目</w:t>
            </w:r>
          </w:p>
        </w:tc>
        <w:tc>
          <w:tcPr>
            <w:tcW w:w="1095" w:type="dxa"/>
            <w:vMerge w:val="restart"/>
            <w:vAlign w:val="center"/>
          </w:tcPr>
          <w:p>
            <w:pPr>
              <w:pStyle w:val="11"/>
            </w:pPr>
            <w:r>
              <w:t>合计</w:t>
            </w:r>
          </w:p>
        </w:tc>
        <w:tc>
          <w:tcPr>
            <w:tcW w:w="1095" w:type="dxa"/>
            <w:vMerge w:val="restart"/>
            <w:vAlign w:val="center"/>
          </w:tcPr>
          <w:p>
            <w:pPr>
              <w:pStyle w:val="11"/>
            </w:pPr>
            <w:r>
              <w:t>基本支出</w:t>
            </w:r>
          </w:p>
        </w:tc>
        <w:tc>
          <w:tcPr>
            <w:tcW w:w="1095" w:type="dxa"/>
            <w:vMerge w:val="restart"/>
            <w:vAlign w:val="center"/>
          </w:tcPr>
          <w:p>
            <w:pPr>
              <w:pStyle w:val="11"/>
            </w:pPr>
            <w:r>
              <w:t>项目支出</w:t>
            </w:r>
          </w:p>
        </w:tc>
        <w:tc>
          <w:tcPr>
            <w:tcW w:w="1095" w:type="dxa"/>
            <w:vMerge w:val="restart"/>
            <w:vAlign w:val="center"/>
          </w:tcPr>
          <w:p>
            <w:pPr>
              <w:pStyle w:val="11"/>
            </w:pPr>
            <w:r>
              <w:t>经营支出</w:t>
            </w:r>
          </w:p>
        </w:tc>
        <w:tc>
          <w:tcPr>
            <w:tcW w:w="1095" w:type="dxa"/>
            <w:vMerge w:val="restart"/>
            <w:vAlign w:val="center"/>
          </w:tcPr>
          <w:p>
            <w:pPr>
              <w:pStyle w:val="11"/>
            </w:pPr>
            <w:r>
              <w:t>上解上级     支出</w:t>
            </w:r>
          </w:p>
        </w:tc>
        <w:tc>
          <w:tcPr>
            <w:tcW w:w="1095"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1"/>
            </w:pPr>
            <w:r>
              <w:t>科目    编码</w:t>
            </w:r>
          </w:p>
        </w:tc>
        <w:tc>
          <w:tcPr>
            <w:tcW w:w="1095" w:type="dxa"/>
            <w:vAlign w:val="center"/>
          </w:tcPr>
          <w:p>
            <w:pPr>
              <w:pStyle w:val="11"/>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11"/>
            </w:pPr>
            <w:r>
              <w:t>栏次</w:t>
            </w:r>
          </w:p>
        </w:tc>
        <w:tc>
          <w:tcPr>
            <w:tcW w:w="1095" w:type="dxa"/>
            <w:vAlign w:val="center"/>
          </w:tcPr>
          <w:p>
            <w:pPr>
              <w:pStyle w:val="11"/>
            </w:pPr>
            <w:r>
              <w:t>1</w:t>
            </w:r>
          </w:p>
        </w:tc>
        <w:tc>
          <w:tcPr>
            <w:tcW w:w="1095" w:type="dxa"/>
            <w:vAlign w:val="center"/>
          </w:tcPr>
          <w:p>
            <w:pPr>
              <w:pStyle w:val="11"/>
            </w:pPr>
            <w:r>
              <w:t>2</w:t>
            </w:r>
          </w:p>
        </w:tc>
        <w:tc>
          <w:tcPr>
            <w:tcW w:w="1095" w:type="dxa"/>
            <w:vAlign w:val="center"/>
          </w:tcPr>
          <w:p>
            <w:pPr>
              <w:pStyle w:val="11"/>
            </w:pPr>
            <w:r>
              <w:t>3</w:t>
            </w:r>
          </w:p>
        </w:tc>
        <w:tc>
          <w:tcPr>
            <w:tcW w:w="1095" w:type="dxa"/>
            <w:vAlign w:val="center"/>
          </w:tcPr>
          <w:p>
            <w:pPr>
              <w:pStyle w:val="11"/>
            </w:pPr>
            <w:r>
              <w:t>4</w:t>
            </w:r>
          </w:p>
        </w:tc>
        <w:tc>
          <w:tcPr>
            <w:tcW w:w="1095" w:type="dxa"/>
            <w:vAlign w:val="center"/>
          </w:tcPr>
          <w:p>
            <w:pPr>
              <w:pStyle w:val="11"/>
            </w:pPr>
            <w:r>
              <w:t>5</w:t>
            </w:r>
          </w:p>
        </w:tc>
        <w:tc>
          <w:tcPr>
            <w:tcW w:w="1095" w:type="dxa"/>
            <w:vAlign w:val="center"/>
          </w:tcPr>
          <w:p>
            <w:pPr>
              <w:pStyle w:val="11"/>
            </w:pPr>
            <w:r>
              <w:t>6</w:t>
            </w:r>
          </w:p>
        </w:tc>
        <w:tc>
          <w:tcPr>
            <w:tcW w:w="1095" w:type="dxa"/>
            <w:vAlign w:val="center"/>
          </w:tcPr>
          <w:p>
            <w:pPr>
              <w:pStyle w:val="11"/>
            </w:pPr>
            <w:r>
              <w:t>7</w:t>
            </w:r>
          </w:p>
        </w:tc>
        <w:tc>
          <w:tcPr>
            <w:tcW w:w="1095"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4"/>
            </w:pPr>
            <w:r>
              <w:t>1</w:t>
            </w:r>
          </w:p>
        </w:tc>
        <w:tc>
          <w:tcPr>
            <w:tcW w:w="1095" w:type="dxa"/>
            <w:vAlign w:val="center"/>
          </w:tcPr>
          <w:p>
            <w:pPr>
              <w:pStyle w:val="17"/>
            </w:pPr>
          </w:p>
        </w:tc>
        <w:tc>
          <w:tcPr>
            <w:tcW w:w="1095" w:type="dxa"/>
            <w:vAlign w:val="center"/>
          </w:tcPr>
          <w:p>
            <w:pPr>
              <w:pStyle w:val="15"/>
            </w:pPr>
            <w:r>
              <w:t>合计</w:t>
            </w:r>
          </w:p>
        </w:tc>
        <w:tc>
          <w:tcPr>
            <w:tcW w:w="1095" w:type="dxa"/>
            <w:vAlign w:val="center"/>
          </w:tcPr>
          <w:p>
            <w:pPr>
              <w:pStyle w:val="16"/>
            </w:pPr>
            <w:r>
              <w:t>194.51</w:t>
            </w:r>
          </w:p>
        </w:tc>
        <w:tc>
          <w:tcPr>
            <w:tcW w:w="1095" w:type="dxa"/>
            <w:vAlign w:val="center"/>
          </w:tcPr>
          <w:p>
            <w:pPr>
              <w:pStyle w:val="16"/>
            </w:pPr>
            <w:r>
              <w:t>154.09</w:t>
            </w:r>
          </w:p>
        </w:tc>
        <w:tc>
          <w:tcPr>
            <w:tcW w:w="1095" w:type="dxa"/>
            <w:vAlign w:val="center"/>
          </w:tcPr>
          <w:p>
            <w:pPr>
              <w:pStyle w:val="16"/>
            </w:pPr>
            <w:r>
              <w:t>40.42</w:t>
            </w: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4"/>
            </w:pPr>
            <w:r>
              <w:t>2</w:t>
            </w:r>
          </w:p>
        </w:tc>
        <w:tc>
          <w:tcPr>
            <w:tcW w:w="1095" w:type="dxa"/>
            <w:vAlign w:val="center"/>
          </w:tcPr>
          <w:p>
            <w:pPr>
              <w:pStyle w:val="13"/>
            </w:pPr>
            <w:r>
              <w:t>201</w:t>
            </w:r>
          </w:p>
        </w:tc>
        <w:tc>
          <w:tcPr>
            <w:tcW w:w="1095" w:type="dxa"/>
            <w:vAlign w:val="center"/>
          </w:tcPr>
          <w:p>
            <w:pPr>
              <w:pStyle w:val="13"/>
            </w:pPr>
            <w:r>
              <w:t>一般公共服务支出</w:t>
            </w:r>
          </w:p>
        </w:tc>
        <w:tc>
          <w:tcPr>
            <w:tcW w:w="1095" w:type="dxa"/>
            <w:vAlign w:val="center"/>
          </w:tcPr>
          <w:p>
            <w:pPr>
              <w:pStyle w:val="12"/>
            </w:pPr>
            <w:r>
              <w:t>194.51</w:t>
            </w:r>
          </w:p>
        </w:tc>
        <w:tc>
          <w:tcPr>
            <w:tcW w:w="1095" w:type="dxa"/>
            <w:vAlign w:val="center"/>
          </w:tcPr>
          <w:p>
            <w:pPr>
              <w:pStyle w:val="12"/>
            </w:pPr>
            <w:r>
              <w:t>154.09</w:t>
            </w:r>
          </w:p>
        </w:tc>
        <w:tc>
          <w:tcPr>
            <w:tcW w:w="1095" w:type="dxa"/>
            <w:vAlign w:val="center"/>
          </w:tcPr>
          <w:p>
            <w:pPr>
              <w:pStyle w:val="12"/>
            </w:pPr>
            <w:r>
              <w:t>40.42</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4"/>
            </w:pPr>
            <w:r>
              <w:t>3</w:t>
            </w:r>
          </w:p>
        </w:tc>
        <w:tc>
          <w:tcPr>
            <w:tcW w:w="1095" w:type="dxa"/>
            <w:vAlign w:val="center"/>
          </w:tcPr>
          <w:p>
            <w:pPr>
              <w:pStyle w:val="13"/>
            </w:pPr>
            <w:r>
              <w:t>20132</w:t>
            </w:r>
          </w:p>
        </w:tc>
        <w:tc>
          <w:tcPr>
            <w:tcW w:w="1095" w:type="dxa"/>
            <w:vAlign w:val="center"/>
          </w:tcPr>
          <w:p>
            <w:pPr>
              <w:pStyle w:val="13"/>
            </w:pPr>
            <w:r>
              <w:t>组织事务</w:t>
            </w:r>
          </w:p>
        </w:tc>
        <w:tc>
          <w:tcPr>
            <w:tcW w:w="1095" w:type="dxa"/>
            <w:vAlign w:val="center"/>
          </w:tcPr>
          <w:p>
            <w:pPr>
              <w:pStyle w:val="12"/>
            </w:pPr>
            <w:r>
              <w:t>194.51</w:t>
            </w:r>
          </w:p>
        </w:tc>
        <w:tc>
          <w:tcPr>
            <w:tcW w:w="1095" w:type="dxa"/>
            <w:vAlign w:val="center"/>
          </w:tcPr>
          <w:p>
            <w:pPr>
              <w:pStyle w:val="12"/>
            </w:pPr>
            <w:r>
              <w:t>154.09</w:t>
            </w:r>
          </w:p>
        </w:tc>
        <w:tc>
          <w:tcPr>
            <w:tcW w:w="1095" w:type="dxa"/>
            <w:vAlign w:val="center"/>
          </w:tcPr>
          <w:p>
            <w:pPr>
              <w:pStyle w:val="12"/>
            </w:pPr>
            <w:r>
              <w:t>40.42</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4"/>
            </w:pPr>
            <w:r>
              <w:t>4</w:t>
            </w:r>
          </w:p>
        </w:tc>
        <w:tc>
          <w:tcPr>
            <w:tcW w:w="1095" w:type="dxa"/>
            <w:vAlign w:val="center"/>
          </w:tcPr>
          <w:p>
            <w:pPr>
              <w:pStyle w:val="13"/>
            </w:pPr>
            <w:r>
              <w:t>2013201</w:t>
            </w:r>
          </w:p>
        </w:tc>
        <w:tc>
          <w:tcPr>
            <w:tcW w:w="1095" w:type="dxa"/>
            <w:vAlign w:val="center"/>
          </w:tcPr>
          <w:p>
            <w:pPr>
              <w:pStyle w:val="13"/>
            </w:pPr>
            <w:r>
              <w:t>行政运行</w:t>
            </w:r>
          </w:p>
        </w:tc>
        <w:tc>
          <w:tcPr>
            <w:tcW w:w="1095" w:type="dxa"/>
            <w:vAlign w:val="center"/>
          </w:tcPr>
          <w:p>
            <w:pPr>
              <w:pStyle w:val="12"/>
            </w:pPr>
            <w:r>
              <w:t>194.51</w:t>
            </w:r>
          </w:p>
        </w:tc>
        <w:tc>
          <w:tcPr>
            <w:tcW w:w="1095" w:type="dxa"/>
            <w:vAlign w:val="center"/>
          </w:tcPr>
          <w:p>
            <w:pPr>
              <w:pStyle w:val="12"/>
            </w:pPr>
            <w:r>
              <w:t>154.09</w:t>
            </w:r>
          </w:p>
        </w:tc>
        <w:tc>
          <w:tcPr>
            <w:tcW w:w="1095" w:type="dxa"/>
            <w:vAlign w:val="center"/>
          </w:tcPr>
          <w:p>
            <w:pPr>
              <w:pStyle w:val="12"/>
            </w:pPr>
            <w:r>
              <w:t>40.42</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5"/>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0"/>
            </w:pPr>
            <w:r>
              <w:t>225中共隆尧县委机构编制委员会办公室</w:t>
            </w:r>
          </w:p>
        </w:tc>
        <w:tc>
          <w:tcPr>
            <w:tcW w:w="1232" w:type="dxa"/>
            <w:tcBorders>
              <w:top w:val="single" w:color="FFFFFF" w:sz="6" w:space="0"/>
              <w:left w:val="single" w:color="FFFFFF" w:sz="6" w:space="0"/>
              <w:right w:val="single" w:color="FFFFFF" w:sz="6" w:space="0"/>
            </w:tcBorders>
            <w:vAlign w:val="center"/>
          </w:tcPr>
          <w:p>
            <w:pPr>
              <w:pStyle w:val="9"/>
            </w:pPr>
            <w:r>
              <w:t>预算年度：2024</w:t>
            </w:r>
          </w:p>
        </w:tc>
        <w:tc>
          <w:tcPr>
            <w:tcW w:w="4928"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1"/>
            </w:pPr>
            <w:r>
              <w:t>序号</w:t>
            </w:r>
          </w:p>
        </w:tc>
        <w:tc>
          <w:tcPr>
            <w:tcW w:w="2464" w:type="dxa"/>
            <w:gridSpan w:val="2"/>
            <w:vAlign w:val="center"/>
          </w:tcPr>
          <w:p>
            <w:pPr>
              <w:pStyle w:val="11"/>
            </w:pPr>
            <w:r>
              <w:t>收入</w:t>
            </w:r>
          </w:p>
        </w:tc>
        <w:tc>
          <w:tcPr>
            <w:tcW w:w="6160"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1"/>
            </w:pPr>
            <w:r>
              <w:t>项  目</w:t>
            </w:r>
          </w:p>
        </w:tc>
        <w:tc>
          <w:tcPr>
            <w:tcW w:w="1232" w:type="dxa"/>
            <w:vAlign w:val="center"/>
          </w:tcPr>
          <w:p>
            <w:pPr>
              <w:pStyle w:val="11"/>
            </w:pPr>
            <w:r>
              <w:t>金额</w:t>
            </w:r>
          </w:p>
        </w:tc>
        <w:tc>
          <w:tcPr>
            <w:tcW w:w="1232" w:type="dxa"/>
            <w:vAlign w:val="center"/>
          </w:tcPr>
          <w:p>
            <w:pPr>
              <w:pStyle w:val="11"/>
            </w:pPr>
            <w:r>
              <w:t>项  目</w:t>
            </w:r>
          </w:p>
        </w:tc>
        <w:tc>
          <w:tcPr>
            <w:tcW w:w="1232" w:type="dxa"/>
            <w:vAlign w:val="center"/>
          </w:tcPr>
          <w:p>
            <w:pPr>
              <w:pStyle w:val="11"/>
            </w:pPr>
            <w:r>
              <w:t>合计</w:t>
            </w:r>
          </w:p>
        </w:tc>
        <w:tc>
          <w:tcPr>
            <w:tcW w:w="1232" w:type="dxa"/>
            <w:vAlign w:val="center"/>
          </w:tcPr>
          <w:p>
            <w:pPr>
              <w:pStyle w:val="11"/>
            </w:pPr>
            <w:r>
              <w:t>一般公共预算财政拨款</w:t>
            </w:r>
          </w:p>
        </w:tc>
        <w:tc>
          <w:tcPr>
            <w:tcW w:w="1232" w:type="dxa"/>
            <w:vAlign w:val="center"/>
          </w:tcPr>
          <w:p>
            <w:pPr>
              <w:pStyle w:val="11"/>
            </w:pPr>
            <w:r>
              <w:t>政府性基金预算财政    拨款</w:t>
            </w:r>
          </w:p>
        </w:tc>
        <w:tc>
          <w:tcPr>
            <w:tcW w:w="1232"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1"/>
            </w:pPr>
            <w:r>
              <w:t>栏次</w:t>
            </w:r>
          </w:p>
        </w:tc>
        <w:tc>
          <w:tcPr>
            <w:tcW w:w="1232" w:type="dxa"/>
            <w:vAlign w:val="center"/>
          </w:tcPr>
          <w:p>
            <w:pPr>
              <w:pStyle w:val="11"/>
            </w:pPr>
            <w:r>
              <w:t>1</w:t>
            </w:r>
          </w:p>
        </w:tc>
        <w:tc>
          <w:tcPr>
            <w:tcW w:w="1232" w:type="dxa"/>
            <w:vAlign w:val="center"/>
          </w:tcPr>
          <w:p>
            <w:pPr>
              <w:pStyle w:val="11"/>
            </w:pPr>
            <w:r>
              <w:t>2</w:t>
            </w:r>
          </w:p>
        </w:tc>
        <w:tc>
          <w:tcPr>
            <w:tcW w:w="1232" w:type="dxa"/>
            <w:vAlign w:val="center"/>
          </w:tcPr>
          <w:p>
            <w:pPr>
              <w:pStyle w:val="11"/>
            </w:pPr>
            <w:r>
              <w:t>3</w:t>
            </w:r>
          </w:p>
        </w:tc>
        <w:tc>
          <w:tcPr>
            <w:tcW w:w="1232" w:type="dxa"/>
            <w:vAlign w:val="center"/>
          </w:tcPr>
          <w:p>
            <w:pPr>
              <w:pStyle w:val="11"/>
            </w:pPr>
            <w:r>
              <w:t>4</w:t>
            </w:r>
          </w:p>
        </w:tc>
        <w:tc>
          <w:tcPr>
            <w:tcW w:w="1232" w:type="dxa"/>
            <w:vAlign w:val="center"/>
          </w:tcPr>
          <w:p>
            <w:pPr>
              <w:pStyle w:val="11"/>
            </w:pPr>
            <w:r>
              <w:t>5</w:t>
            </w:r>
          </w:p>
        </w:tc>
        <w:tc>
          <w:tcPr>
            <w:tcW w:w="1232" w:type="dxa"/>
            <w:vAlign w:val="center"/>
          </w:tcPr>
          <w:p>
            <w:pPr>
              <w:pStyle w:val="11"/>
            </w:pPr>
            <w:r>
              <w:t>6</w:t>
            </w:r>
          </w:p>
        </w:tc>
        <w:tc>
          <w:tcPr>
            <w:tcW w:w="1232"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1</w:t>
            </w:r>
          </w:p>
        </w:tc>
        <w:tc>
          <w:tcPr>
            <w:tcW w:w="1232" w:type="dxa"/>
            <w:vAlign w:val="center"/>
          </w:tcPr>
          <w:p>
            <w:pPr>
              <w:pStyle w:val="13"/>
            </w:pPr>
            <w:r>
              <w:t>一、一般公共预算拨款</w:t>
            </w:r>
          </w:p>
        </w:tc>
        <w:tc>
          <w:tcPr>
            <w:tcW w:w="1232" w:type="dxa"/>
            <w:vAlign w:val="center"/>
          </w:tcPr>
          <w:p>
            <w:pPr>
              <w:pStyle w:val="12"/>
            </w:pPr>
            <w:r>
              <w:t>194.51</w:t>
            </w:r>
          </w:p>
        </w:tc>
        <w:tc>
          <w:tcPr>
            <w:tcW w:w="1232" w:type="dxa"/>
            <w:vAlign w:val="center"/>
          </w:tcPr>
          <w:p>
            <w:pPr>
              <w:pStyle w:val="13"/>
            </w:pPr>
            <w:r>
              <w:t>一、一般公共服务支出</w:t>
            </w:r>
          </w:p>
        </w:tc>
        <w:tc>
          <w:tcPr>
            <w:tcW w:w="1232" w:type="dxa"/>
            <w:vAlign w:val="center"/>
          </w:tcPr>
          <w:p>
            <w:pPr>
              <w:pStyle w:val="12"/>
            </w:pPr>
            <w:r>
              <w:t>194.51</w:t>
            </w:r>
          </w:p>
        </w:tc>
        <w:tc>
          <w:tcPr>
            <w:tcW w:w="1232" w:type="dxa"/>
            <w:vAlign w:val="center"/>
          </w:tcPr>
          <w:p>
            <w:pPr>
              <w:pStyle w:val="12"/>
            </w:pPr>
            <w:r>
              <w:t>194.51</w:t>
            </w: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2</w:t>
            </w:r>
          </w:p>
        </w:tc>
        <w:tc>
          <w:tcPr>
            <w:tcW w:w="1232" w:type="dxa"/>
            <w:vAlign w:val="center"/>
          </w:tcPr>
          <w:p>
            <w:pPr>
              <w:pStyle w:val="13"/>
            </w:pPr>
            <w:r>
              <w:t>二、政府性基金预算拨款</w:t>
            </w:r>
          </w:p>
        </w:tc>
        <w:tc>
          <w:tcPr>
            <w:tcW w:w="1232" w:type="dxa"/>
            <w:vAlign w:val="center"/>
          </w:tcPr>
          <w:p>
            <w:pPr>
              <w:pStyle w:val="12"/>
            </w:pPr>
          </w:p>
        </w:tc>
        <w:tc>
          <w:tcPr>
            <w:tcW w:w="1232" w:type="dxa"/>
            <w:vAlign w:val="center"/>
          </w:tcPr>
          <w:p>
            <w:pPr>
              <w:pStyle w:val="13"/>
            </w:pPr>
            <w:r>
              <w:t>二、外交支出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3</w:t>
            </w:r>
          </w:p>
        </w:tc>
        <w:tc>
          <w:tcPr>
            <w:tcW w:w="1232" w:type="dxa"/>
            <w:vAlign w:val="center"/>
          </w:tcPr>
          <w:p>
            <w:pPr>
              <w:pStyle w:val="13"/>
            </w:pPr>
            <w:r>
              <w:t>三、国有资本经营预算拨款</w:t>
            </w:r>
          </w:p>
        </w:tc>
        <w:tc>
          <w:tcPr>
            <w:tcW w:w="1232" w:type="dxa"/>
            <w:vAlign w:val="center"/>
          </w:tcPr>
          <w:p>
            <w:pPr>
              <w:pStyle w:val="12"/>
            </w:pPr>
          </w:p>
        </w:tc>
        <w:tc>
          <w:tcPr>
            <w:tcW w:w="1232" w:type="dxa"/>
            <w:vAlign w:val="center"/>
          </w:tcPr>
          <w:p>
            <w:pPr>
              <w:pStyle w:val="13"/>
            </w:pPr>
            <w:r>
              <w:t>三、国防支出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4</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四、公共安全支出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5</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五、教育支出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6</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六、科学技术支出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7</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七、文化旅游体育与传媒支出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8</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八、社会保障和就业支出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9</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九、社会保险基金支出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10</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十、卫生健康支出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11</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十一、节能环保支出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12</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十二、城乡社区支出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13</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十三、农林水支出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14</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十四、交通运输支出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15</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十五、资源勘探工业信息等支出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16</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十六、商业服务业等支出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17</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十七、金融支出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18</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十八、援助其他地区支出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19</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十九、自然资源海洋气象等支出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20</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二十、住房保障支出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21</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二十一、粮油物资储备支出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22</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二十二、国有资本经营预算支出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23</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二十三、灾害防治及应急管理支出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24</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二十四、预备费</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25</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二十五、其他支出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26</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二十六、转移性支出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27</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二十七、债务还本支出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28</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二十八、债务付息支出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29</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二十九、债务发行费用支出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30</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三十、抗疫特别国债安排的支出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31</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三十一、往来性收支</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32</w:t>
            </w:r>
          </w:p>
        </w:tc>
        <w:tc>
          <w:tcPr>
            <w:tcW w:w="1232" w:type="dxa"/>
            <w:vAlign w:val="center"/>
          </w:tcPr>
          <w:p>
            <w:pPr>
              <w:pStyle w:val="15"/>
            </w:pPr>
            <w:r>
              <w:t>本年收入合计</w:t>
            </w:r>
          </w:p>
        </w:tc>
        <w:tc>
          <w:tcPr>
            <w:tcW w:w="1232" w:type="dxa"/>
            <w:vAlign w:val="center"/>
          </w:tcPr>
          <w:p>
            <w:pPr>
              <w:pStyle w:val="16"/>
            </w:pPr>
            <w:r>
              <w:t>194.51</w:t>
            </w:r>
          </w:p>
        </w:tc>
        <w:tc>
          <w:tcPr>
            <w:tcW w:w="1232" w:type="dxa"/>
            <w:vAlign w:val="center"/>
          </w:tcPr>
          <w:p>
            <w:pPr>
              <w:pStyle w:val="15"/>
            </w:pPr>
            <w:r>
              <w:t>本年支出合计</w:t>
            </w:r>
          </w:p>
        </w:tc>
        <w:tc>
          <w:tcPr>
            <w:tcW w:w="1232" w:type="dxa"/>
            <w:vAlign w:val="center"/>
          </w:tcPr>
          <w:p>
            <w:pPr>
              <w:pStyle w:val="16"/>
            </w:pPr>
            <w:r>
              <w:t>194.51</w:t>
            </w:r>
          </w:p>
        </w:tc>
        <w:tc>
          <w:tcPr>
            <w:tcW w:w="1232" w:type="dxa"/>
            <w:vAlign w:val="center"/>
          </w:tcPr>
          <w:p>
            <w:pPr>
              <w:pStyle w:val="16"/>
            </w:pPr>
            <w:r>
              <w:t>194.51</w:t>
            </w: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33</w:t>
            </w:r>
          </w:p>
        </w:tc>
        <w:tc>
          <w:tcPr>
            <w:tcW w:w="1232" w:type="dxa"/>
            <w:vAlign w:val="center"/>
          </w:tcPr>
          <w:p>
            <w:pPr>
              <w:pStyle w:val="13"/>
            </w:pPr>
            <w:r>
              <w:t>年初财政拨款结转和结余</w:t>
            </w:r>
          </w:p>
        </w:tc>
        <w:tc>
          <w:tcPr>
            <w:tcW w:w="1232" w:type="dxa"/>
            <w:vAlign w:val="center"/>
          </w:tcPr>
          <w:p>
            <w:pPr>
              <w:pStyle w:val="12"/>
            </w:pPr>
          </w:p>
        </w:tc>
        <w:tc>
          <w:tcPr>
            <w:tcW w:w="1232" w:type="dxa"/>
            <w:vAlign w:val="center"/>
          </w:tcPr>
          <w:p>
            <w:pPr>
              <w:pStyle w:val="13"/>
            </w:pPr>
            <w:r>
              <w:t>年末财政拨款结转和结余</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34</w:t>
            </w:r>
          </w:p>
        </w:tc>
        <w:tc>
          <w:tcPr>
            <w:tcW w:w="1232" w:type="dxa"/>
            <w:vAlign w:val="center"/>
          </w:tcPr>
          <w:p>
            <w:pPr>
              <w:pStyle w:val="13"/>
            </w:pPr>
            <w:r>
              <w:t>一、一般公共预算拨款</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35</w:t>
            </w:r>
          </w:p>
        </w:tc>
        <w:tc>
          <w:tcPr>
            <w:tcW w:w="1232" w:type="dxa"/>
            <w:vAlign w:val="center"/>
          </w:tcPr>
          <w:p>
            <w:pPr>
              <w:pStyle w:val="13"/>
            </w:pPr>
            <w:r>
              <w:t>二、政府性基金预算拨款</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36</w:t>
            </w:r>
          </w:p>
        </w:tc>
        <w:tc>
          <w:tcPr>
            <w:tcW w:w="1232" w:type="dxa"/>
            <w:vAlign w:val="center"/>
          </w:tcPr>
          <w:p>
            <w:pPr>
              <w:pStyle w:val="13"/>
            </w:pPr>
            <w:r>
              <w:t>三、国有资本经营预算拨款</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37</w:t>
            </w:r>
          </w:p>
        </w:tc>
        <w:tc>
          <w:tcPr>
            <w:tcW w:w="1232" w:type="dxa"/>
            <w:vAlign w:val="center"/>
          </w:tcPr>
          <w:p>
            <w:pPr>
              <w:pStyle w:val="15"/>
            </w:pPr>
            <w:r>
              <w:t>收入总计</w:t>
            </w:r>
          </w:p>
        </w:tc>
        <w:tc>
          <w:tcPr>
            <w:tcW w:w="1232" w:type="dxa"/>
            <w:vAlign w:val="center"/>
          </w:tcPr>
          <w:p>
            <w:pPr>
              <w:pStyle w:val="16"/>
            </w:pPr>
            <w:r>
              <w:t>194.51</w:t>
            </w:r>
          </w:p>
        </w:tc>
        <w:tc>
          <w:tcPr>
            <w:tcW w:w="1232" w:type="dxa"/>
            <w:vAlign w:val="center"/>
          </w:tcPr>
          <w:p>
            <w:pPr>
              <w:pStyle w:val="15"/>
            </w:pPr>
            <w:r>
              <w:t>支出总计</w:t>
            </w:r>
          </w:p>
        </w:tc>
        <w:tc>
          <w:tcPr>
            <w:tcW w:w="1232" w:type="dxa"/>
            <w:vAlign w:val="center"/>
          </w:tcPr>
          <w:p>
            <w:pPr>
              <w:pStyle w:val="16"/>
            </w:pPr>
            <w:r>
              <w:t>194.51</w:t>
            </w:r>
          </w:p>
        </w:tc>
        <w:tc>
          <w:tcPr>
            <w:tcW w:w="1232" w:type="dxa"/>
            <w:vAlign w:val="center"/>
          </w:tcPr>
          <w:p>
            <w:pPr>
              <w:pStyle w:val="16"/>
            </w:pPr>
            <w:r>
              <w:t>194.51</w:t>
            </w:r>
          </w:p>
        </w:tc>
        <w:tc>
          <w:tcPr>
            <w:tcW w:w="1232" w:type="dxa"/>
            <w:vAlign w:val="center"/>
          </w:tcPr>
          <w:p>
            <w:pPr>
              <w:pStyle w:val="16"/>
            </w:pPr>
          </w:p>
        </w:tc>
        <w:tc>
          <w:tcPr>
            <w:tcW w:w="1232"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5"/>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0"/>
            </w:pPr>
            <w:r>
              <w:t>225中共隆尧县委机构编制委员会办公室</w:t>
            </w:r>
          </w:p>
        </w:tc>
        <w:tc>
          <w:tcPr>
            <w:tcW w:w="1643" w:type="dxa"/>
            <w:tcBorders>
              <w:top w:val="single" w:color="FFFFFF" w:sz="6" w:space="0"/>
              <w:left w:val="single" w:color="FFFFFF" w:sz="6" w:space="0"/>
              <w:right w:val="single" w:color="FFFFFF" w:sz="6" w:space="0"/>
            </w:tcBorders>
            <w:vAlign w:val="center"/>
          </w:tcPr>
          <w:p>
            <w:pPr>
              <w:pStyle w:val="9"/>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1"/>
            </w:pPr>
            <w:r>
              <w:t>序号</w:t>
            </w:r>
          </w:p>
        </w:tc>
        <w:tc>
          <w:tcPr>
            <w:tcW w:w="3286" w:type="dxa"/>
            <w:gridSpan w:val="2"/>
            <w:vAlign w:val="center"/>
          </w:tcPr>
          <w:p>
            <w:pPr>
              <w:pStyle w:val="11"/>
            </w:pPr>
            <w:r>
              <w:t>功能分类科目</w:t>
            </w:r>
          </w:p>
        </w:tc>
        <w:tc>
          <w:tcPr>
            <w:tcW w:w="1643" w:type="dxa"/>
            <w:vMerge w:val="restart"/>
            <w:vAlign w:val="center"/>
          </w:tcPr>
          <w:p>
            <w:pPr>
              <w:pStyle w:val="11"/>
            </w:pPr>
            <w:r>
              <w:t>合计</w:t>
            </w:r>
          </w:p>
        </w:tc>
        <w:tc>
          <w:tcPr>
            <w:tcW w:w="1643" w:type="dxa"/>
            <w:vMerge w:val="restart"/>
            <w:vAlign w:val="center"/>
          </w:tcPr>
          <w:p>
            <w:pPr>
              <w:pStyle w:val="11"/>
            </w:pPr>
            <w:r>
              <w:t>基本支出</w:t>
            </w:r>
          </w:p>
        </w:tc>
        <w:tc>
          <w:tcPr>
            <w:tcW w:w="1643"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1"/>
            </w:pPr>
            <w:r>
              <w:t>科目编码</w:t>
            </w:r>
          </w:p>
        </w:tc>
        <w:tc>
          <w:tcPr>
            <w:tcW w:w="1643" w:type="dxa"/>
            <w:vAlign w:val="center"/>
          </w:tcPr>
          <w:p>
            <w:pPr>
              <w:pStyle w:val="11"/>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1"/>
            </w:pPr>
            <w:r>
              <w:t>栏次</w:t>
            </w:r>
          </w:p>
        </w:tc>
        <w:tc>
          <w:tcPr>
            <w:tcW w:w="1643" w:type="dxa"/>
            <w:vAlign w:val="center"/>
          </w:tcPr>
          <w:p>
            <w:pPr>
              <w:pStyle w:val="11"/>
            </w:pPr>
            <w:r>
              <w:t>1</w:t>
            </w:r>
          </w:p>
        </w:tc>
        <w:tc>
          <w:tcPr>
            <w:tcW w:w="1643" w:type="dxa"/>
            <w:vAlign w:val="center"/>
          </w:tcPr>
          <w:p>
            <w:pPr>
              <w:pStyle w:val="11"/>
            </w:pPr>
            <w:r>
              <w:t>2</w:t>
            </w:r>
          </w:p>
        </w:tc>
        <w:tc>
          <w:tcPr>
            <w:tcW w:w="1643" w:type="dxa"/>
            <w:vAlign w:val="center"/>
          </w:tcPr>
          <w:p>
            <w:pPr>
              <w:pStyle w:val="11"/>
            </w:pPr>
            <w:r>
              <w:t>3</w:t>
            </w:r>
          </w:p>
        </w:tc>
        <w:tc>
          <w:tcPr>
            <w:tcW w:w="1643" w:type="dxa"/>
            <w:vAlign w:val="center"/>
          </w:tcPr>
          <w:p>
            <w:pPr>
              <w:pStyle w:val="11"/>
            </w:pPr>
            <w:r>
              <w:t>4</w:t>
            </w:r>
          </w:p>
        </w:tc>
        <w:tc>
          <w:tcPr>
            <w:tcW w:w="164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1</w:t>
            </w:r>
          </w:p>
        </w:tc>
        <w:tc>
          <w:tcPr>
            <w:tcW w:w="1643" w:type="dxa"/>
            <w:vAlign w:val="center"/>
          </w:tcPr>
          <w:p>
            <w:pPr>
              <w:pStyle w:val="17"/>
            </w:pPr>
          </w:p>
        </w:tc>
        <w:tc>
          <w:tcPr>
            <w:tcW w:w="1643" w:type="dxa"/>
            <w:vAlign w:val="center"/>
          </w:tcPr>
          <w:p>
            <w:pPr>
              <w:pStyle w:val="15"/>
            </w:pPr>
            <w:r>
              <w:t>合计</w:t>
            </w:r>
          </w:p>
        </w:tc>
        <w:tc>
          <w:tcPr>
            <w:tcW w:w="1643" w:type="dxa"/>
            <w:vAlign w:val="center"/>
          </w:tcPr>
          <w:p>
            <w:pPr>
              <w:pStyle w:val="16"/>
            </w:pPr>
            <w:r>
              <w:t>194.51</w:t>
            </w:r>
          </w:p>
        </w:tc>
        <w:tc>
          <w:tcPr>
            <w:tcW w:w="1643" w:type="dxa"/>
            <w:vAlign w:val="center"/>
          </w:tcPr>
          <w:p>
            <w:pPr>
              <w:pStyle w:val="16"/>
            </w:pPr>
            <w:r>
              <w:t>154.09</w:t>
            </w:r>
          </w:p>
        </w:tc>
        <w:tc>
          <w:tcPr>
            <w:tcW w:w="1643" w:type="dxa"/>
            <w:vAlign w:val="center"/>
          </w:tcPr>
          <w:p>
            <w:pPr>
              <w:pStyle w:val="16"/>
            </w:pPr>
            <w:r>
              <w:t>40.42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2</w:t>
            </w:r>
          </w:p>
        </w:tc>
        <w:tc>
          <w:tcPr>
            <w:tcW w:w="1643" w:type="dxa"/>
            <w:vAlign w:val="center"/>
          </w:tcPr>
          <w:p>
            <w:pPr>
              <w:pStyle w:val="13"/>
            </w:pPr>
            <w:r>
              <w:t>201</w:t>
            </w:r>
          </w:p>
        </w:tc>
        <w:tc>
          <w:tcPr>
            <w:tcW w:w="1643" w:type="dxa"/>
            <w:vAlign w:val="center"/>
          </w:tcPr>
          <w:p>
            <w:pPr>
              <w:pStyle w:val="13"/>
            </w:pPr>
            <w:r>
              <w:t>一般公共服务支出</w:t>
            </w:r>
          </w:p>
        </w:tc>
        <w:tc>
          <w:tcPr>
            <w:tcW w:w="1643" w:type="dxa"/>
            <w:vAlign w:val="center"/>
          </w:tcPr>
          <w:p>
            <w:pPr>
              <w:pStyle w:val="12"/>
            </w:pPr>
            <w:r>
              <w:t>194.51</w:t>
            </w:r>
          </w:p>
        </w:tc>
        <w:tc>
          <w:tcPr>
            <w:tcW w:w="1643" w:type="dxa"/>
            <w:vAlign w:val="center"/>
          </w:tcPr>
          <w:p>
            <w:pPr>
              <w:pStyle w:val="12"/>
            </w:pPr>
            <w:r>
              <w:t>154.09</w:t>
            </w:r>
          </w:p>
        </w:tc>
        <w:tc>
          <w:tcPr>
            <w:tcW w:w="1643" w:type="dxa"/>
            <w:vAlign w:val="center"/>
          </w:tcPr>
          <w:p>
            <w:pPr>
              <w:pStyle w:val="12"/>
            </w:pPr>
            <w:r>
              <w:t>40.42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3</w:t>
            </w:r>
          </w:p>
        </w:tc>
        <w:tc>
          <w:tcPr>
            <w:tcW w:w="1643" w:type="dxa"/>
            <w:vAlign w:val="center"/>
          </w:tcPr>
          <w:p>
            <w:pPr>
              <w:pStyle w:val="13"/>
            </w:pPr>
            <w:r>
              <w:t>20132</w:t>
            </w:r>
          </w:p>
        </w:tc>
        <w:tc>
          <w:tcPr>
            <w:tcW w:w="1643" w:type="dxa"/>
            <w:vAlign w:val="center"/>
          </w:tcPr>
          <w:p>
            <w:pPr>
              <w:pStyle w:val="13"/>
            </w:pPr>
            <w:r>
              <w:t>组织事务</w:t>
            </w:r>
          </w:p>
        </w:tc>
        <w:tc>
          <w:tcPr>
            <w:tcW w:w="1643" w:type="dxa"/>
            <w:vAlign w:val="center"/>
          </w:tcPr>
          <w:p>
            <w:pPr>
              <w:pStyle w:val="12"/>
            </w:pPr>
            <w:r>
              <w:t>194.51</w:t>
            </w:r>
          </w:p>
        </w:tc>
        <w:tc>
          <w:tcPr>
            <w:tcW w:w="1643" w:type="dxa"/>
            <w:vAlign w:val="center"/>
          </w:tcPr>
          <w:p>
            <w:pPr>
              <w:pStyle w:val="12"/>
            </w:pPr>
            <w:r>
              <w:t>154.09</w:t>
            </w:r>
          </w:p>
        </w:tc>
        <w:tc>
          <w:tcPr>
            <w:tcW w:w="1643" w:type="dxa"/>
            <w:vAlign w:val="center"/>
          </w:tcPr>
          <w:p>
            <w:pPr>
              <w:pStyle w:val="12"/>
            </w:pPr>
            <w:r>
              <w:t>40.42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4</w:t>
            </w:r>
          </w:p>
        </w:tc>
        <w:tc>
          <w:tcPr>
            <w:tcW w:w="1643" w:type="dxa"/>
            <w:vAlign w:val="center"/>
          </w:tcPr>
          <w:p>
            <w:pPr>
              <w:pStyle w:val="13"/>
            </w:pPr>
            <w:r>
              <w:t>2013201</w:t>
            </w:r>
          </w:p>
        </w:tc>
        <w:tc>
          <w:tcPr>
            <w:tcW w:w="1643" w:type="dxa"/>
            <w:vAlign w:val="center"/>
          </w:tcPr>
          <w:p>
            <w:pPr>
              <w:pStyle w:val="13"/>
            </w:pPr>
            <w:r>
              <w:t>行政运行</w:t>
            </w:r>
          </w:p>
        </w:tc>
        <w:tc>
          <w:tcPr>
            <w:tcW w:w="1643" w:type="dxa"/>
            <w:vAlign w:val="center"/>
          </w:tcPr>
          <w:p>
            <w:pPr>
              <w:pStyle w:val="12"/>
            </w:pPr>
            <w:r>
              <w:t>194.51</w:t>
            </w:r>
          </w:p>
        </w:tc>
        <w:tc>
          <w:tcPr>
            <w:tcW w:w="1643" w:type="dxa"/>
            <w:vAlign w:val="center"/>
          </w:tcPr>
          <w:p>
            <w:pPr>
              <w:pStyle w:val="12"/>
            </w:pPr>
            <w:r>
              <w:t>154.09</w:t>
            </w:r>
          </w:p>
        </w:tc>
        <w:tc>
          <w:tcPr>
            <w:tcW w:w="1643" w:type="dxa"/>
            <w:vAlign w:val="center"/>
          </w:tcPr>
          <w:p>
            <w:pPr>
              <w:pStyle w:val="12"/>
            </w:pPr>
            <w:r>
              <w:t>40.42</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5"/>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0"/>
            </w:pPr>
            <w:r>
              <w:t>225中共隆尧县委机构编制委员会办公室</w:t>
            </w:r>
          </w:p>
        </w:tc>
        <w:tc>
          <w:tcPr>
            <w:tcW w:w="1643" w:type="dxa"/>
            <w:tcBorders>
              <w:top w:val="single" w:color="FFFFFF" w:sz="6" w:space="0"/>
              <w:left w:val="single" w:color="FFFFFF" w:sz="6" w:space="0"/>
              <w:right w:val="single" w:color="FFFFFF" w:sz="6" w:space="0"/>
            </w:tcBorders>
            <w:vAlign w:val="center"/>
          </w:tcPr>
          <w:p>
            <w:pPr>
              <w:pStyle w:val="9"/>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1"/>
            </w:pPr>
            <w:r>
              <w:t>序号</w:t>
            </w:r>
          </w:p>
        </w:tc>
        <w:tc>
          <w:tcPr>
            <w:tcW w:w="3286" w:type="dxa"/>
            <w:gridSpan w:val="2"/>
            <w:vAlign w:val="center"/>
          </w:tcPr>
          <w:p>
            <w:pPr>
              <w:pStyle w:val="11"/>
            </w:pPr>
            <w:r>
              <w:t>支出部门经济分类科目</w:t>
            </w:r>
          </w:p>
        </w:tc>
        <w:tc>
          <w:tcPr>
            <w:tcW w:w="4929"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1"/>
            </w:pPr>
            <w:r>
              <w:t>科目编码</w:t>
            </w:r>
          </w:p>
        </w:tc>
        <w:tc>
          <w:tcPr>
            <w:tcW w:w="1643" w:type="dxa"/>
            <w:vAlign w:val="center"/>
          </w:tcPr>
          <w:p>
            <w:pPr>
              <w:pStyle w:val="11"/>
            </w:pPr>
            <w:r>
              <w:t>科目名称</w:t>
            </w:r>
          </w:p>
        </w:tc>
        <w:tc>
          <w:tcPr>
            <w:tcW w:w="1643" w:type="dxa"/>
            <w:vAlign w:val="center"/>
          </w:tcPr>
          <w:p>
            <w:pPr>
              <w:pStyle w:val="11"/>
            </w:pPr>
            <w:r>
              <w:t>合计</w:t>
            </w:r>
          </w:p>
        </w:tc>
        <w:tc>
          <w:tcPr>
            <w:tcW w:w="1643" w:type="dxa"/>
            <w:vAlign w:val="center"/>
          </w:tcPr>
          <w:p>
            <w:pPr>
              <w:pStyle w:val="11"/>
            </w:pPr>
            <w:r>
              <w:t>人员经费</w:t>
            </w:r>
          </w:p>
        </w:tc>
        <w:tc>
          <w:tcPr>
            <w:tcW w:w="1643"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1"/>
            </w:pPr>
            <w:r>
              <w:t>栏次</w:t>
            </w:r>
          </w:p>
        </w:tc>
        <w:tc>
          <w:tcPr>
            <w:tcW w:w="1643" w:type="dxa"/>
            <w:vAlign w:val="center"/>
          </w:tcPr>
          <w:p>
            <w:pPr>
              <w:pStyle w:val="11"/>
            </w:pPr>
            <w:r>
              <w:t>1</w:t>
            </w:r>
          </w:p>
        </w:tc>
        <w:tc>
          <w:tcPr>
            <w:tcW w:w="1643" w:type="dxa"/>
            <w:vAlign w:val="center"/>
          </w:tcPr>
          <w:p>
            <w:pPr>
              <w:pStyle w:val="11"/>
            </w:pPr>
            <w:r>
              <w:t>2</w:t>
            </w:r>
          </w:p>
        </w:tc>
        <w:tc>
          <w:tcPr>
            <w:tcW w:w="1643" w:type="dxa"/>
            <w:vAlign w:val="center"/>
          </w:tcPr>
          <w:p>
            <w:pPr>
              <w:pStyle w:val="11"/>
            </w:pPr>
            <w:r>
              <w:t>3</w:t>
            </w:r>
          </w:p>
        </w:tc>
        <w:tc>
          <w:tcPr>
            <w:tcW w:w="1643" w:type="dxa"/>
            <w:vAlign w:val="center"/>
          </w:tcPr>
          <w:p>
            <w:pPr>
              <w:pStyle w:val="11"/>
            </w:pPr>
            <w:r>
              <w:t>4</w:t>
            </w:r>
          </w:p>
        </w:tc>
        <w:tc>
          <w:tcPr>
            <w:tcW w:w="164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1</w:t>
            </w:r>
          </w:p>
        </w:tc>
        <w:tc>
          <w:tcPr>
            <w:tcW w:w="1643" w:type="dxa"/>
            <w:vAlign w:val="center"/>
          </w:tcPr>
          <w:p>
            <w:pPr>
              <w:pStyle w:val="17"/>
            </w:pPr>
          </w:p>
        </w:tc>
        <w:tc>
          <w:tcPr>
            <w:tcW w:w="1643" w:type="dxa"/>
            <w:vAlign w:val="center"/>
          </w:tcPr>
          <w:p>
            <w:pPr>
              <w:pStyle w:val="15"/>
            </w:pPr>
            <w:r>
              <w:t>合计</w:t>
            </w:r>
          </w:p>
        </w:tc>
        <w:tc>
          <w:tcPr>
            <w:tcW w:w="1643" w:type="dxa"/>
            <w:vAlign w:val="center"/>
          </w:tcPr>
          <w:p>
            <w:pPr>
              <w:pStyle w:val="16"/>
            </w:pPr>
            <w:r>
              <w:t>154.09</w:t>
            </w:r>
          </w:p>
        </w:tc>
        <w:tc>
          <w:tcPr>
            <w:tcW w:w="1643" w:type="dxa"/>
            <w:vAlign w:val="center"/>
          </w:tcPr>
          <w:p>
            <w:pPr>
              <w:pStyle w:val="16"/>
            </w:pPr>
            <w:r>
              <w:t>138.03</w:t>
            </w:r>
          </w:p>
        </w:tc>
        <w:tc>
          <w:tcPr>
            <w:tcW w:w="1643" w:type="dxa"/>
            <w:vAlign w:val="center"/>
          </w:tcPr>
          <w:p>
            <w:pPr>
              <w:pStyle w:val="16"/>
            </w:pPr>
            <w:r>
              <w:t>16.06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2</w:t>
            </w:r>
          </w:p>
        </w:tc>
        <w:tc>
          <w:tcPr>
            <w:tcW w:w="1643" w:type="dxa"/>
            <w:vAlign w:val="center"/>
          </w:tcPr>
          <w:p>
            <w:pPr>
              <w:pStyle w:val="13"/>
            </w:pPr>
            <w:r>
              <w:t>301</w:t>
            </w:r>
          </w:p>
        </w:tc>
        <w:tc>
          <w:tcPr>
            <w:tcW w:w="1643" w:type="dxa"/>
            <w:vAlign w:val="center"/>
          </w:tcPr>
          <w:p>
            <w:pPr>
              <w:pStyle w:val="13"/>
            </w:pPr>
            <w:r>
              <w:t>工资福利支出</w:t>
            </w:r>
          </w:p>
        </w:tc>
        <w:tc>
          <w:tcPr>
            <w:tcW w:w="1643" w:type="dxa"/>
            <w:vAlign w:val="center"/>
          </w:tcPr>
          <w:p>
            <w:pPr>
              <w:pStyle w:val="12"/>
            </w:pPr>
            <w:r>
              <w:t>136.88</w:t>
            </w:r>
          </w:p>
        </w:tc>
        <w:tc>
          <w:tcPr>
            <w:tcW w:w="1643" w:type="dxa"/>
            <w:vAlign w:val="center"/>
          </w:tcPr>
          <w:p>
            <w:pPr>
              <w:pStyle w:val="12"/>
            </w:pPr>
            <w:r>
              <w:t>136.88</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3</w:t>
            </w:r>
          </w:p>
        </w:tc>
        <w:tc>
          <w:tcPr>
            <w:tcW w:w="1643" w:type="dxa"/>
            <w:vAlign w:val="center"/>
          </w:tcPr>
          <w:p>
            <w:pPr>
              <w:pStyle w:val="13"/>
            </w:pPr>
            <w:r>
              <w:t>30101</w:t>
            </w:r>
          </w:p>
        </w:tc>
        <w:tc>
          <w:tcPr>
            <w:tcW w:w="1643" w:type="dxa"/>
            <w:vAlign w:val="center"/>
          </w:tcPr>
          <w:p>
            <w:pPr>
              <w:pStyle w:val="13"/>
            </w:pPr>
            <w:r>
              <w:t>基本工资</w:t>
            </w:r>
          </w:p>
        </w:tc>
        <w:tc>
          <w:tcPr>
            <w:tcW w:w="1643" w:type="dxa"/>
            <w:vAlign w:val="center"/>
          </w:tcPr>
          <w:p>
            <w:pPr>
              <w:pStyle w:val="12"/>
            </w:pPr>
            <w:r>
              <w:t>58.09</w:t>
            </w:r>
          </w:p>
        </w:tc>
        <w:tc>
          <w:tcPr>
            <w:tcW w:w="1643" w:type="dxa"/>
            <w:vAlign w:val="center"/>
          </w:tcPr>
          <w:p>
            <w:pPr>
              <w:pStyle w:val="12"/>
            </w:pPr>
            <w:r>
              <w:t>58.09</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4</w:t>
            </w:r>
          </w:p>
        </w:tc>
        <w:tc>
          <w:tcPr>
            <w:tcW w:w="1643" w:type="dxa"/>
            <w:vAlign w:val="center"/>
          </w:tcPr>
          <w:p>
            <w:pPr>
              <w:pStyle w:val="13"/>
            </w:pPr>
            <w:r>
              <w:t>30102</w:t>
            </w:r>
          </w:p>
        </w:tc>
        <w:tc>
          <w:tcPr>
            <w:tcW w:w="1643" w:type="dxa"/>
            <w:vAlign w:val="center"/>
          </w:tcPr>
          <w:p>
            <w:pPr>
              <w:pStyle w:val="13"/>
            </w:pPr>
            <w:r>
              <w:t>津贴补贴</w:t>
            </w:r>
          </w:p>
        </w:tc>
        <w:tc>
          <w:tcPr>
            <w:tcW w:w="1643" w:type="dxa"/>
            <w:vAlign w:val="center"/>
          </w:tcPr>
          <w:p>
            <w:pPr>
              <w:pStyle w:val="12"/>
            </w:pPr>
            <w:r>
              <w:t>18.53</w:t>
            </w:r>
          </w:p>
        </w:tc>
        <w:tc>
          <w:tcPr>
            <w:tcW w:w="1643" w:type="dxa"/>
            <w:vAlign w:val="center"/>
          </w:tcPr>
          <w:p>
            <w:pPr>
              <w:pStyle w:val="12"/>
            </w:pPr>
            <w:r>
              <w:t>18.53</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5</w:t>
            </w:r>
          </w:p>
        </w:tc>
        <w:tc>
          <w:tcPr>
            <w:tcW w:w="1643" w:type="dxa"/>
            <w:vAlign w:val="center"/>
          </w:tcPr>
          <w:p>
            <w:pPr>
              <w:pStyle w:val="13"/>
            </w:pPr>
            <w:r>
              <w:t>30103</w:t>
            </w:r>
          </w:p>
        </w:tc>
        <w:tc>
          <w:tcPr>
            <w:tcW w:w="1643" w:type="dxa"/>
            <w:vAlign w:val="center"/>
          </w:tcPr>
          <w:p>
            <w:pPr>
              <w:pStyle w:val="13"/>
            </w:pPr>
            <w:r>
              <w:t>奖金</w:t>
            </w:r>
          </w:p>
        </w:tc>
        <w:tc>
          <w:tcPr>
            <w:tcW w:w="1643" w:type="dxa"/>
            <w:vAlign w:val="center"/>
          </w:tcPr>
          <w:p>
            <w:pPr>
              <w:pStyle w:val="12"/>
            </w:pPr>
            <w:r>
              <w:t>18.49</w:t>
            </w:r>
          </w:p>
        </w:tc>
        <w:tc>
          <w:tcPr>
            <w:tcW w:w="1643" w:type="dxa"/>
            <w:vAlign w:val="center"/>
          </w:tcPr>
          <w:p>
            <w:pPr>
              <w:pStyle w:val="12"/>
            </w:pPr>
            <w:r>
              <w:t>18.49</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6</w:t>
            </w:r>
          </w:p>
        </w:tc>
        <w:tc>
          <w:tcPr>
            <w:tcW w:w="1643" w:type="dxa"/>
            <w:vAlign w:val="center"/>
          </w:tcPr>
          <w:p>
            <w:pPr>
              <w:pStyle w:val="13"/>
            </w:pPr>
            <w:r>
              <w:t>30107</w:t>
            </w:r>
          </w:p>
        </w:tc>
        <w:tc>
          <w:tcPr>
            <w:tcW w:w="1643" w:type="dxa"/>
            <w:vAlign w:val="center"/>
          </w:tcPr>
          <w:p>
            <w:pPr>
              <w:pStyle w:val="13"/>
            </w:pPr>
            <w:r>
              <w:t>绩效工资</w:t>
            </w:r>
          </w:p>
        </w:tc>
        <w:tc>
          <w:tcPr>
            <w:tcW w:w="1643" w:type="dxa"/>
            <w:vAlign w:val="center"/>
          </w:tcPr>
          <w:p>
            <w:pPr>
              <w:pStyle w:val="12"/>
            </w:pPr>
            <w:r>
              <w:t>7.77</w:t>
            </w:r>
          </w:p>
        </w:tc>
        <w:tc>
          <w:tcPr>
            <w:tcW w:w="1643" w:type="dxa"/>
            <w:vAlign w:val="center"/>
          </w:tcPr>
          <w:p>
            <w:pPr>
              <w:pStyle w:val="12"/>
            </w:pPr>
            <w:r>
              <w:t>7.77</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7</w:t>
            </w:r>
          </w:p>
        </w:tc>
        <w:tc>
          <w:tcPr>
            <w:tcW w:w="1643" w:type="dxa"/>
            <w:vAlign w:val="center"/>
          </w:tcPr>
          <w:p>
            <w:pPr>
              <w:pStyle w:val="13"/>
            </w:pPr>
            <w:r>
              <w:t>30108</w:t>
            </w:r>
          </w:p>
        </w:tc>
        <w:tc>
          <w:tcPr>
            <w:tcW w:w="1643" w:type="dxa"/>
            <w:vAlign w:val="center"/>
          </w:tcPr>
          <w:p>
            <w:pPr>
              <w:pStyle w:val="13"/>
            </w:pPr>
            <w:r>
              <w:t>机关事业单位基本养老保险缴费</w:t>
            </w:r>
          </w:p>
        </w:tc>
        <w:tc>
          <w:tcPr>
            <w:tcW w:w="1643" w:type="dxa"/>
            <w:vAlign w:val="center"/>
          </w:tcPr>
          <w:p>
            <w:pPr>
              <w:pStyle w:val="12"/>
            </w:pPr>
            <w:r>
              <w:t>14.71</w:t>
            </w:r>
          </w:p>
        </w:tc>
        <w:tc>
          <w:tcPr>
            <w:tcW w:w="1643" w:type="dxa"/>
            <w:vAlign w:val="center"/>
          </w:tcPr>
          <w:p>
            <w:pPr>
              <w:pStyle w:val="12"/>
            </w:pPr>
            <w:r>
              <w:t>14.71</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8</w:t>
            </w:r>
          </w:p>
        </w:tc>
        <w:tc>
          <w:tcPr>
            <w:tcW w:w="1643" w:type="dxa"/>
            <w:vAlign w:val="center"/>
          </w:tcPr>
          <w:p>
            <w:pPr>
              <w:pStyle w:val="13"/>
            </w:pPr>
            <w:r>
              <w:t>30110</w:t>
            </w:r>
          </w:p>
        </w:tc>
        <w:tc>
          <w:tcPr>
            <w:tcW w:w="1643" w:type="dxa"/>
            <w:vAlign w:val="center"/>
          </w:tcPr>
          <w:p>
            <w:pPr>
              <w:pStyle w:val="13"/>
            </w:pPr>
            <w:r>
              <w:t>职工基本医疗保险缴费</w:t>
            </w:r>
          </w:p>
        </w:tc>
        <w:tc>
          <w:tcPr>
            <w:tcW w:w="1643" w:type="dxa"/>
            <w:vAlign w:val="center"/>
          </w:tcPr>
          <w:p>
            <w:pPr>
              <w:pStyle w:val="12"/>
            </w:pPr>
            <w:r>
              <w:t>6.96</w:t>
            </w:r>
          </w:p>
        </w:tc>
        <w:tc>
          <w:tcPr>
            <w:tcW w:w="1643" w:type="dxa"/>
            <w:vAlign w:val="center"/>
          </w:tcPr>
          <w:p>
            <w:pPr>
              <w:pStyle w:val="12"/>
            </w:pPr>
            <w:r>
              <w:t>6.96</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9</w:t>
            </w:r>
          </w:p>
        </w:tc>
        <w:tc>
          <w:tcPr>
            <w:tcW w:w="1643" w:type="dxa"/>
            <w:vAlign w:val="center"/>
          </w:tcPr>
          <w:p>
            <w:pPr>
              <w:pStyle w:val="13"/>
            </w:pPr>
            <w:r>
              <w:t>30112</w:t>
            </w:r>
          </w:p>
        </w:tc>
        <w:tc>
          <w:tcPr>
            <w:tcW w:w="1643" w:type="dxa"/>
            <w:vAlign w:val="center"/>
          </w:tcPr>
          <w:p>
            <w:pPr>
              <w:pStyle w:val="13"/>
            </w:pPr>
            <w:r>
              <w:t>其他社会保障缴费</w:t>
            </w:r>
          </w:p>
        </w:tc>
        <w:tc>
          <w:tcPr>
            <w:tcW w:w="1643" w:type="dxa"/>
            <w:vAlign w:val="center"/>
          </w:tcPr>
          <w:p>
            <w:pPr>
              <w:pStyle w:val="12"/>
            </w:pPr>
            <w:r>
              <w:t>0.41</w:t>
            </w:r>
          </w:p>
        </w:tc>
        <w:tc>
          <w:tcPr>
            <w:tcW w:w="1643" w:type="dxa"/>
            <w:vAlign w:val="center"/>
          </w:tcPr>
          <w:p>
            <w:pPr>
              <w:pStyle w:val="12"/>
            </w:pPr>
            <w:r>
              <w:t>0.41</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10</w:t>
            </w:r>
          </w:p>
        </w:tc>
        <w:tc>
          <w:tcPr>
            <w:tcW w:w="1643" w:type="dxa"/>
            <w:vAlign w:val="center"/>
          </w:tcPr>
          <w:p>
            <w:pPr>
              <w:pStyle w:val="13"/>
            </w:pPr>
            <w:r>
              <w:t>30113</w:t>
            </w:r>
          </w:p>
        </w:tc>
        <w:tc>
          <w:tcPr>
            <w:tcW w:w="1643" w:type="dxa"/>
            <w:vAlign w:val="center"/>
          </w:tcPr>
          <w:p>
            <w:pPr>
              <w:pStyle w:val="13"/>
            </w:pPr>
            <w:r>
              <w:t>住房公积金</w:t>
            </w:r>
          </w:p>
        </w:tc>
        <w:tc>
          <w:tcPr>
            <w:tcW w:w="1643" w:type="dxa"/>
            <w:vAlign w:val="center"/>
          </w:tcPr>
          <w:p>
            <w:pPr>
              <w:pStyle w:val="12"/>
            </w:pPr>
            <w:r>
              <w:t>11.92</w:t>
            </w:r>
          </w:p>
        </w:tc>
        <w:tc>
          <w:tcPr>
            <w:tcW w:w="1643" w:type="dxa"/>
            <w:vAlign w:val="center"/>
          </w:tcPr>
          <w:p>
            <w:pPr>
              <w:pStyle w:val="12"/>
            </w:pPr>
            <w:r>
              <w:t>11.92</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11</w:t>
            </w:r>
          </w:p>
        </w:tc>
        <w:tc>
          <w:tcPr>
            <w:tcW w:w="1643" w:type="dxa"/>
            <w:vAlign w:val="center"/>
          </w:tcPr>
          <w:p>
            <w:pPr>
              <w:pStyle w:val="13"/>
            </w:pPr>
            <w:r>
              <w:t>302</w:t>
            </w:r>
          </w:p>
        </w:tc>
        <w:tc>
          <w:tcPr>
            <w:tcW w:w="1643" w:type="dxa"/>
            <w:vAlign w:val="center"/>
          </w:tcPr>
          <w:p>
            <w:pPr>
              <w:pStyle w:val="13"/>
            </w:pPr>
            <w:r>
              <w:t>商品和服务支出</w:t>
            </w:r>
          </w:p>
        </w:tc>
        <w:tc>
          <w:tcPr>
            <w:tcW w:w="1643" w:type="dxa"/>
            <w:vAlign w:val="center"/>
          </w:tcPr>
          <w:p>
            <w:pPr>
              <w:pStyle w:val="12"/>
            </w:pPr>
            <w:r>
              <w:t>16.06</w:t>
            </w:r>
          </w:p>
        </w:tc>
        <w:tc>
          <w:tcPr>
            <w:tcW w:w="1643" w:type="dxa"/>
            <w:vAlign w:val="center"/>
          </w:tcPr>
          <w:p>
            <w:pPr>
              <w:pStyle w:val="12"/>
            </w:pPr>
          </w:p>
        </w:tc>
        <w:tc>
          <w:tcPr>
            <w:tcW w:w="1643" w:type="dxa"/>
            <w:vAlign w:val="center"/>
          </w:tcPr>
          <w:p>
            <w:pPr>
              <w:pStyle w:val="12"/>
            </w:pPr>
            <w:r>
              <w:t>16.06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12</w:t>
            </w:r>
          </w:p>
        </w:tc>
        <w:tc>
          <w:tcPr>
            <w:tcW w:w="1643" w:type="dxa"/>
            <w:vAlign w:val="center"/>
          </w:tcPr>
          <w:p>
            <w:pPr>
              <w:pStyle w:val="13"/>
            </w:pPr>
            <w:r>
              <w:t>30201</w:t>
            </w:r>
          </w:p>
        </w:tc>
        <w:tc>
          <w:tcPr>
            <w:tcW w:w="1643" w:type="dxa"/>
            <w:vAlign w:val="center"/>
          </w:tcPr>
          <w:p>
            <w:pPr>
              <w:pStyle w:val="13"/>
            </w:pPr>
            <w:r>
              <w:t>办公费</w:t>
            </w:r>
          </w:p>
        </w:tc>
        <w:tc>
          <w:tcPr>
            <w:tcW w:w="1643" w:type="dxa"/>
            <w:vAlign w:val="center"/>
          </w:tcPr>
          <w:p>
            <w:pPr>
              <w:pStyle w:val="12"/>
            </w:pPr>
            <w:r>
              <w:t>2.04</w:t>
            </w:r>
          </w:p>
        </w:tc>
        <w:tc>
          <w:tcPr>
            <w:tcW w:w="1643" w:type="dxa"/>
            <w:vAlign w:val="center"/>
          </w:tcPr>
          <w:p>
            <w:pPr>
              <w:pStyle w:val="12"/>
            </w:pPr>
          </w:p>
        </w:tc>
        <w:tc>
          <w:tcPr>
            <w:tcW w:w="1643" w:type="dxa"/>
            <w:vAlign w:val="center"/>
          </w:tcPr>
          <w:p>
            <w:pPr>
              <w:pStyle w:val="12"/>
            </w:pPr>
            <w:r>
              <w:t>2.04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13</w:t>
            </w:r>
          </w:p>
        </w:tc>
        <w:tc>
          <w:tcPr>
            <w:tcW w:w="1643" w:type="dxa"/>
            <w:vAlign w:val="center"/>
          </w:tcPr>
          <w:p>
            <w:pPr>
              <w:pStyle w:val="13"/>
            </w:pPr>
            <w:r>
              <w:t>30202</w:t>
            </w:r>
          </w:p>
        </w:tc>
        <w:tc>
          <w:tcPr>
            <w:tcW w:w="1643" w:type="dxa"/>
            <w:vAlign w:val="center"/>
          </w:tcPr>
          <w:p>
            <w:pPr>
              <w:pStyle w:val="13"/>
            </w:pPr>
            <w:r>
              <w:t>印刷费</w:t>
            </w:r>
          </w:p>
        </w:tc>
        <w:tc>
          <w:tcPr>
            <w:tcW w:w="1643" w:type="dxa"/>
            <w:vAlign w:val="center"/>
          </w:tcPr>
          <w:p>
            <w:pPr>
              <w:pStyle w:val="12"/>
            </w:pPr>
            <w:r>
              <w:t>1.00</w:t>
            </w:r>
          </w:p>
        </w:tc>
        <w:tc>
          <w:tcPr>
            <w:tcW w:w="1643" w:type="dxa"/>
            <w:vAlign w:val="center"/>
          </w:tcPr>
          <w:p>
            <w:pPr>
              <w:pStyle w:val="12"/>
            </w:pPr>
          </w:p>
        </w:tc>
        <w:tc>
          <w:tcPr>
            <w:tcW w:w="1643"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14</w:t>
            </w:r>
          </w:p>
        </w:tc>
        <w:tc>
          <w:tcPr>
            <w:tcW w:w="1643" w:type="dxa"/>
            <w:vAlign w:val="center"/>
          </w:tcPr>
          <w:p>
            <w:pPr>
              <w:pStyle w:val="13"/>
            </w:pPr>
            <w:r>
              <w:t>30205</w:t>
            </w:r>
          </w:p>
        </w:tc>
        <w:tc>
          <w:tcPr>
            <w:tcW w:w="1643" w:type="dxa"/>
            <w:vAlign w:val="center"/>
          </w:tcPr>
          <w:p>
            <w:pPr>
              <w:pStyle w:val="13"/>
            </w:pPr>
            <w:r>
              <w:t>水费</w:t>
            </w:r>
          </w:p>
        </w:tc>
        <w:tc>
          <w:tcPr>
            <w:tcW w:w="1643" w:type="dxa"/>
            <w:vAlign w:val="center"/>
          </w:tcPr>
          <w:p>
            <w:pPr>
              <w:pStyle w:val="12"/>
            </w:pPr>
            <w:r>
              <w:t>0.13</w:t>
            </w:r>
          </w:p>
        </w:tc>
        <w:tc>
          <w:tcPr>
            <w:tcW w:w="1643" w:type="dxa"/>
            <w:vAlign w:val="center"/>
          </w:tcPr>
          <w:p>
            <w:pPr>
              <w:pStyle w:val="12"/>
            </w:pPr>
          </w:p>
        </w:tc>
        <w:tc>
          <w:tcPr>
            <w:tcW w:w="1643" w:type="dxa"/>
            <w:vAlign w:val="center"/>
          </w:tcPr>
          <w:p>
            <w:pPr>
              <w:pStyle w:val="12"/>
            </w:pPr>
            <w:r>
              <w:t>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15</w:t>
            </w:r>
          </w:p>
        </w:tc>
        <w:tc>
          <w:tcPr>
            <w:tcW w:w="1643" w:type="dxa"/>
            <w:vAlign w:val="center"/>
          </w:tcPr>
          <w:p>
            <w:pPr>
              <w:pStyle w:val="13"/>
            </w:pPr>
            <w:r>
              <w:t>30206</w:t>
            </w:r>
          </w:p>
        </w:tc>
        <w:tc>
          <w:tcPr>
            <w:tcW w:w="1643" w:type="dxa"/>
            <w:vAlign w:val="center"/>
          </w:tcPr>
          <w:p>
            <w:pPr>
              <w:pStyle w:val="13"/>
            </w:pPr>
            <w:r>
              <w:t>电费</w:t>
            </w:r>
          </w:p>
        </w:tc>
        <w:tc>
          <w:tcPr>
            <w:tcW w:w="1643" w:type="dxa"/>
            <w:vAlign w:val="center"/>
          </w:tcPr>
          <w:p>
            <w:pPr>
              <w:pStyle w:val="12"/>
            </w:pPr>
            <w:r>
              <w:t>0.13</w:t>
            </w:r>
          </w:p>
        </w:tc>
        <w:tc>
          <w:tcPr>
            <w:tcW w:w="1643" w:type="dxa"/>
            <w:vAlign w:val="center"/>
          </w:tcPr>
          <w:p>
            <w:pPr>
              <w:pStyle w:val="12"/>
            </w:pPr>
          </w:p>
        </w:tc>
        <w:tc>
          <w:tcPr>
            <w:tcW w:w="1643" w:type="dxa"/>
            <w:vAlign w:val="center"/>
          </w:tcPr>
          <w:p>
            <w:pPr>
              <w:pStyle w:val="12"/>
            </w:pPr>
            <w:r>
              <w:t>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16</w:t>
            </w:r>
          </w:p>
        </w:tc>
        <w:tc>
          <w:tcPr>
            <w:tcW w:w="1643" w:type="dxa"/>
            <w:vAlign w:val="center"/>
          </w:tcPr>
          <w:p>
            <w:pPr>
              <w:pStyle w:val="13"/>
            </w:pPr>
            <w:r>
              <w:t>30207</w:t>
            </w:r>
          </w:p>
        </w:tc>
        <w:tc>
          <w:tcPr>
            <w:tcW w:w="1643" w:type="dxa"/>
            <w:vAlign w:val="center"/>
          </w:tcPr>
          <w:p>
            <w:pPr>
              <w:pStyle w:val="13"/>
            </w:pPr>
            <w:r>
              <w:t>邮电费</w:t>
            </w:r>
          </w:p>
        </w:tc>
        <w:tc>
          <w:tcPr>
            <w:tcW w:w="1643" w:type="dxa"/>
            <w:vAlign w:val="center"/>
          </w:tcPr>
          <w:p>
            <w:pPr>
              <w:pStyle w:val="12"/>
            </w:pPr>
            <w:r>
              <w:t>0.60</w:t>
            </w:r>
          </w:p>
        </w:tc>
        <w:tc>
          <w:tcPr>
            <w:tcW w:w="1643" w:type="dxa"/>
            <w:vAlign w:val="center"/>
          </w:tcPr>
          <w:p>
            <w:pPr>
              <w:pStyle w:val="12"/>
            </w:pPr>
          </w:p>
        </w:tc>
        <w:tc>
          <w:tcPr>
            <w:tcW w:w="1643" w:type="dxa"/>
            <w:vAlign w:val="center"/>
          </w:tcPr>
          <w:p>
            <w:pPr>
              <w:pStyle w:val="12"/>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17</w:t>
            </w:r>
          </w:p>
        </w:tc>
        <w:tc>
          <w:tcPr>
            <w:tcW w:w="1643" w:type="dxa"/>
            <w:vAlign w:val="center"/>
          </w:tcPr>
          <w:p>
            <w:pPr>
              <w:pStyle w:val="13"/>
            </w:pPr>
            <w:r>
              <w:t>30208</w:t>
            </w:r>
          </w:p>
        </w:tc>
        <w:tc>
          <w:tcPr>
            <w:tcW w:w="1643" w:type="dxa"/>
            <w:vAlign w:val="center"/>
          </w:tcPr>
          <w:p>
            <w:pPr>
              <w:pStyle w:val="13"/>
            </w:pPr>
            <w:r>
              <w:t>取暖费</w:t>
            </w:r>
          </w:p>
        </w:tc>
        <w:tc>
          <w:tcPr>
            <w:tcW w:w="1643" w:type="dxa"/>
            <w:vAlign w:val="center"/>
          </w:tcPr>
          <w:p>
            <w:pPr>
              <w:pStyle w:val="12"/>
            </w:pPr>
            <w:r>
              <w:t>0.42</w:t>
            </w:r>
          </w:p>
        </w:tc>
        <w:tc>
          <w:tcPr>
            <w:tcW w:w="1643" w:type="dxa"/>
            <w:vAlign w:val="center"/>
          </w:tcPr>
          <w:p>
            <w:pPr>
              <w:pStyle w:val="12"/>
            </w:pPr>
          </w:p>
        </w:tc>
        <w:tc>
          <w:tcPr>
            <w:tcW w:w="1643" w:type="dxa"/>
            <w:vAlign w:val="center"/>
          </w:tcPr>
          <w:p>
            <w:pPr>
              <w:pStyle w:val="12"/>
            </w:pPr>
            <w:r>
              <w:t>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18</w:t>
            </w:r>
          </w:p>
        </w:tc>
        <w:tc>
          <w:tcPr>
            <w:tcW w:w="1643" w:type="dxa"/>
            <w:vAlign w:val="center"/>
          </w:tcPr>
          <w:p>
            <w:pPr>
              <w:pStyle w:val="13"/>
            </w:pPr>
            <w:r>
              <w:t>30228</w:t>
            </w:r>
          </w:p>
        </w:tc>
        <w:tc>
          <w:tcPr>
            <w:tcW w:w="1643" w:type="dxa"/>
            <w:vAlign w:val="center"/>
          </w:tcPr>
          <w:p>
            <w:pPr>
              <w:pStyle w:val="13"/>
            </w:pPr>
            <w:r>
              <w:t>工会经费</w:t>
            </w:r>
          </w:p>
        </w:tc>
        <w:tc>
          <w:tcPr>
            <w:tcW w:w="1643" w:type="dxa"/>
            <w:vAlign w:val="center"/>
          </w:tcPr>
          <w:p>
            <w:pPr>
              <w:pStyle w:val="12"/>
            </w:pPr>
            <w:r>
              <w:t>1.00</w:t>
            </w:r>
          </w:p>
        </w:tc>
        <w:tc>
          <w:tcPr>
            <w:tcW w:w="1643" w:type="dxa"/>
            <w:vAlign w:val="center"/>
          </w:tcPr>
          <w:p>
            <w:pPr>
              <w:pStyle w:val="12"/>
            </w:pPr>
          </w:p>
        </w:tc>
        <w:tc>
          <w:tcPr>
            <w:tcW w:w="1643"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19</w:t>
            </w:r>
          </w:p>
        </w:tc>
        <w:tc>
          <w:tcPr>
            <w:tcW w:w="1643" w:type="dxa"/>
            <w:vAlign w:val="center"/>
          </w:tcPr>
          <w:p>
            <w:pPr>
              <w:pStyle w:val="13"/>
            </w:pPr>
            <w:r>
              <w:t>30229</w:t>
            </w:r>
          </w:p>
        </w:tc>
        <w:tc>
          <w:tcPr>
            <w:tcW w:w="1643" w:type="dxa"/>
            <w:vAlign w:val="center"/>
          </w:tcPr>
          <w:p>
            <w:pPr>
              <w:pStyle w:val="13"/>
            </w:pPr>
            <w:r>
              <w:t>福利费</w:t>
            </w:r>
          </w:p>
        </w:tc>
        <w:tc>
          <w:tcPr>
            <w:tcW w:w="1643" w:type="dxa"/>
            <w:vAlign w:val="center"/>
          </w:tcPr>
          <w:p>
            <w:pPr>
              <w:pStyle w:val="12"/>
            </w:pPr>
            <w:r>
              <w:t>1.40</w:t>
            </w:r>
          </w:p>
        </w:tc>
        <w:tc>
          <w:tcPr>
            <w:tcW w:w="1643" w:type="dxa"/>
            <w:vAlign w:val="center"/>
          </w:tcPr>
          <w:p>
            <w:pPr>
              <w:pStyle w:val="12"/>
            </w:pPr>
          </w:p>
        </w:tc>
        <w:tc>
          <w:tcPr>
            <w:tcW w:w="1643" w:type="dxa"/>
            <w:vAlign w:val="center"/>
          </w:tcPr>
          <w:p>
            <w:pPr>
              <w:pStyle w:val="12"/>
            </w:pPr>
            <w:r>
              <w:t>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20</w:t>
            </w:r>
          </w:p>
        </w:tc>
        <w:tc>
          <w:tcPr>
            <w:tcW w:w="1643" w:type="dxa"/>
            <w:vAlign w:val="center"/>
          </w:tcPr>
          <w:p>
            <w:pPr>
              <w:pStyle w:val="13"/>
            </w:pPr>
            <w:r>
              <w:t>30239</w:t>
            </w:r>
          </w:p>
        </w:tc>
        <w:tc>
          <w:tcPr>
            <w:tcW w:w="1643" w:type="dxa"/>
            <w:vAlign w:val="center"/>
          </w:tcPr>
          <w:p>
            <w:pPr>
              <w:pStyle w:val="13"/>
            </w:pPr>
            <w:r>
              <w:t>其他交通费用</w:t>
            </w:r>
          </w:p>
        </w:tc>
        <w:tc>
          <w:tcPr>
            <w:tcW w:w="1643" w:type="dxa"/>
            <w:vAlign w:val="center"/>
          </w:tcPr>
          <w:p>
            <w:pPr>
              <w:pStyle w:val="12"/>
            </w:pPr>
            <w:r>
              <w:t>9.06</w:t>
            </w:r>
          </w:p>
        </w:tc>
        <w:tc>
          <w:tcPr>
            <w:tcW w:w="1643" w:type="dxa"/>
            <w:vAlign w:val="center"/>
          </w:tcPr>
          <w:p>
            <w:pPr>
              <w:pStyle w:val="12"/>
            </w:pPr>
          </w:p>
        </w:tc>
        <w:tc>
          <w:tcPr>
            <w:tcW w:w="1643" w:type="dxa"/>
            <w:vAlign w:val="center"/>
          </w:tcPr>
          <w:p>
            <w:pPr>
              <w:pStyle w:val="12"/>
            </w:pPr>
            <w:r>
              <w:t>9.06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21</w:t>
            </w:r>
          </w:p>
        </w:tc>
        <w:tc>
          <w:tcPr>
            <w:tcW w:w="1643" w:type="dxa"/>
            <w:vAlign w:val="center"/>
          </w:tcPr>
          <w:p>
            <w:pPr>
              <w:pStyle w:val="13"/>
            </w:pPr>
            <w:r>
              <w:t>30299</w:t>
            </w:r>
          </w:p>
        </w:tc>
        <w:tc>
          <w:tcPr>
            <w:tcW w:w="1643" w:type="dxa"/>
            <w:vAlign w:val="center"/>
          </w:tcPr>
          <w:p>
            <w:pPr>
              <w:pStyle w:val="13"/>
            </w:pPr>
            <w:r>
              <w:t>其他商品和服务支出</w:t>
            </w:r>
          </w:p>
        </w:tc>
        <w:tc>
          <w:tcPr>
            <w:tcW w:w="1643" w:type="dxa"/>
            <w:vAlign w:val="center"/>
          </w:tcPr>
          <w:p>
            <w:pPr>
              <w:pStyle w:val="12"/>
            </w:pPr>
            <w:r>
              <w:t>0.28</w:t>
            </w:r>
          </w:p>
        </w:tc>
        <w:tc>
          <w:tcPr>
            <w:tcW w:w="1643" w:type="dxa"/>
            <w:vAlign w:val="center"/>
          </w:tcPr>
          <w:p>
            <w:pPr>
              <w:pStyle w:val="12"/>
            </w:pPr>
          </w:p>
        </w:tc>
        <w:tc>
          <w:tcPr>
            <w:tcW w:w="1643" w:type="dxa"/>
            <w:vAlign w:val="center"/>
          </w:tcPr>
          <w:p>
            <w:pPr>
              <w:pStyle w:val="12"/>
            </w:pPr>
            <w:r>
              <w:t>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22</w:t>
            </w:r>
          </w:p>
        </w:tc>
        <w:tc>
          <w:tcPr>
            <w:tcW w:w="1643" w:type="dxa"/>
            <w:vAlign w:val="center"/>
          </w:tcPr>
          <w:p>
            <w:pPr>
              <w:pStyle w:val="13"/>
            </w:pPr>
            <w:r>
              <w:t>303</w:t>
            </w:r>
          </w:p>
        </w:tc>
        <w:tc>
          <w:tcPr>
            <w:tcW w:w="1643" w:type="dxa"/>
            <w:vAlign w:val="center"/>
          </w:tcPr>
          <w:p>
            <w:pPr>
              <w:pStyle w:val="13"/>
            </w:pPr>
            <w:r>
              <w:t>对个人和家庭的补助</w:t>
            </w:r>
          </w:p>
        </w:tc>
        <w:tc>
          <w:tcPr>
            <w:tcW w:w="1643" w:type="dxa"/>
            <w:vAlign w:val="center"/>
          </w:tcPr>
          <w:p>
            <w:pPr>
              <w:pStyle w:val="12"/>
            </w:pPr>
            <w:r>
              <w:t>1.14</w:t>
            </w:r>
          </w:p>
        </w:tc>
        <w:tc>
          <w:tcPr>
            <w:tcW w:w="1643" w:type="dxa"/>
            <w:vAlign w:val="center"/>
          </w:tcPr>
          <w:p>
            <w:pPr>
              <w:pStyle w:val="12"/>
            </w:pPr>
            <w:r>
              <w:t>1.14</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23</w:t>
            </w:r>
          </w:p>
        </w:tc>
        <w:tc>
          <w:tcPr>
            <w:tcW w:w="1643" w:type="dxa"/>
            <w:vAlign w:val="center"/>
          </w:tcPr>
          <w:p>
            <w:pPr>
              <w:pStyle w:val="13"/>
            </w:pPr>
            <w:r>
              <w:t>30302</w:t>
            </w:r>
          </w:p>
        </w:tc>
        <w:tc>
          <w:tcPr>
            <w:tcW w:w="1643" w:type="dxa"/>
            <w:vAlign w:val="center"/>
          </w:tcPr>
          <w:p>
            <w:pPr>
              <w:pStyle w:val="13"/>
            </w:pPr>
            <w:r>
              <w:t>退休费</w:t>
            </w:r>
          </w:p>
        </w:tc>
        <w:tc>
          <w:tcPr>
            <w:tcW w:w="1643" w:type="dxa"/>
            <w:vAlign w:val="center"/>
          </w:tcPr>
          <w:p>
            <w:pPr>
              <w:pStyle w:val="12"/>
            </w:pPr>
            <w:r>
              <w:t>1.14</w:t>
            </w:r>
          </w:p>
        </w:tc>
        <w:tc>
          <w:tcPr>
            <w:tcW w:w="1643" w:type="dxa"/>
            <w:vAlign w:val="center"/>
          </w:tcPr>
          <w:p>
            <w:pPr>
              <w:pStyle w:val="12"/>
            </w:pPr>
            <w:r>
              <w:t>1.14</w:t>
            </w:r>
          </w:p>
        </w:tc>
        <w:tc>
          <w:tcPr>
            <w:tcW w:w="1643"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5"/>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0"/>
            </w:pPr>
            <w:r>
              <w:t>225中共隆尧县委机构编制委员会办公室</w:t>
            </w:r>
          </w:p>
        </w:tc>
        <w:tc>
          <w:tcPr>
            <w:tcW w:w="1643" w:type="dxa"/>
            <w:tcBorders>
              <w:top w:val="single" w:color="FFFFFF" w:sz="6" w:space="0"/>
              <w:left w:val="single" w:color="FFFFFF" w:sz="6" w:space="0"/>
              <w:right w:val="single" w:color="FFFFFF" w:sz="6" w:space="0"/>
            </w:tcBorders>
            <w:vAlign w:val="center"/>
          </w:tcPr>
          <w:p>
            <w:pPr>
              <w:pStyle w:val="9"/>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1"/>
            </w:pPr>
            <w:r>
              <w:t>序号</w:t>
            </w:r>
          </w:p>
        </w:tc>
        <w:tc>
          <w:tcPr>
            <w:tcW w:w="3286" w:type="dxa"/>
            <w:gridSpan w:val="2"/>
            <w:vAlign w:val="center"/>
          </w:tcPr>
          <w:p>
            <w:pPr>
              <w:pStyle w:val="11"/>
            </w:pPr>
            <w:r>
              <w:t>功能分类科目</w:t>
            </w:r>
          </w:p>
        </w:tc>
        <w:tc>
          <w:tcPr>
            <w:tcW w:w="1643" w:type="dxa"/>
            <w:vMerge w:val="restart"/>
            <w:vAlign w:val="center"/>
          </w:tcPr>
          <w:p>
            <w:pPr>
              <w:pStyle w:val="11"/>
            </w:pPr>
            <w:r>
              <w:t>合计</w:t>
            </w:r>
          </w:p>
        </w:tc>
        <w:tc>
          <w:tcPr>
            <w:tcW w:w="1643" w:type="dxa"/>
            <w:vMerge w:val="restart"/>
            <w:vAlign w:val="center"/>
          </w:tcPr>
          <w:p>
            <w:pPr>
              <w:pStyle w:val="11"/>
            </w:pPr>
            <w:r>
              <w:t>基本支出</w:t>
            </w:r>
          </w:p>
        </w:tc>
        <w:tc>
          <w:tcPr>
            <w:tcW w:w="1643"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1"/>
            </w:pPr>
            <w:r>
              <w:t>科目编码</w:t>
            </w:r>
          </w:p>
        </w:tc>
        <w:tc>
          <w:tcPr>
            <w:tcW w:w="1643" w:type="dxa"/>
            <w:vAlign w:val="center"/>
          </w:tcPr>
          <w:p>
            <w:pPr>
              <w:pStyle w:val="11"/>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1"/>
            </w:pPr>
            <w:r>
              <w:t>栏次</w:t>
            </w:r>
          </w:p>
        </w:tc>
        <w:tc>
          <w:tcPr>
            <w:tcW w:w="1643" w:type="dxa"/>
            <w:vAlign w:val="center"/>
          </w:tcPr>
          <w:p>
            <w:pPr>
              <w:pStyle w:val="11"/>
            </w:pPr>
            <w:r>
              <w:t>1</w:t>
            </w:r>
          </w:p>
        </w:tc>
        <w:tc>
          <w:tcPr>
            <w:tcW w:w="1643" w:type="dxa"/>
            <w:vAlign w:val="center"/>
          </w:tcPr>
          <w:p>
            <w:pPr>
              <w:pStyle w:val="11"/>
            </w:pPr>
            <w:r>
              <w:t>2</w:t>
            </w:r>
          </w:p>
        </w:tc>
        <w:tc>
          <w:tcPr>
            <w:tcW w:w="1643" w:type="dxa"/>
            <w:vAlign w:val="center"/>
          </w:tcPr>
          <w:p>
            <w:pPr>
              <w:pStyle w:val="11"/>
            </w:pPr>
            <w:r>
              <w:t>3</w:t>
            </w:r>
          </w:p>
        </w:tc>
        <w:tc>
          <w:tcPr>
            <w:tcW w:w="1643" w:type="dxa"/>
            <w:vAlign w:val="center"/>
          </w:tcPr>
          <w:p>
            <w:pPr>
              <w:pStyle w:val="11"/>
            </w:pPr>
            <w:r>
              <w:t>4</w:t>
            </w:r>
          </w:p>
        </w:tc>
        <w:tc>
          <w:tcPr>
            <w:tcW w:w="164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5"/>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0"/>
            </w:pPr>
            <w:r>
              <w:t>225中共隆尧县委机构编制委员会办公室</w:t>
            </w:r>
          </w:p>
        </w:tc>
        <w:tc>
          <w:tcPr>
            <w:tcW w:w="1643" w:type="dxa"/>
            <w:tcBorders>
              <w:top w:val="single" w:color="FFFFFF" w:sz="6" w:space="0"/>
              <w:left w:val="single" w:color="FFFFFF" w:sz="6" w:space="0"/>
              <w:right w:val="single" w:color="FFFFFF" w:sz="6" w:space="0"/>
            </w:tcBorders>
            <w:vAlign w:val="center"/>
          </w:tcPr>
          <w:p>
            <w:pPr>
              <w:pStyle w:val="9"/>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1"/>
            </w:pPr>
            <w:r>
              <w:t>序号</w:t>
            </w:r>
          </w:p>
        </w:tc>
        <w:tc>
          <w:tcPr>
            <w:tcW w:w="3286" w:type="dxa"/>
            <w:gridSpan w:val="2"/>
            <w:vAlign w:val="center"/>
          </w:tcPr>
          <w:p>
            <w:pPr>
              <w:pStyle w:val="11"/>
            </w:pPr>
            <w:r>
              <w:t>功能分类科目</w:t>
            </w:r>
          </w:p>
        </w:tc>
        <w:tc>
          <w:tcPr>
            <w:tcW w:w="1643" w:type="dxa"/>
            <w:vMerge w:val="restart"/>
            <w:vAlign w:val="center"/>
          </w:tcPr>
          <w:p>
            <w:pPr>
              <w:pStyle w:val="11"/>
            </w:pPr>
            <w:r>
              <w:t>合计</w:t>
            </w:r>
          </w:p>
        </w:tc>
        <w:tc>
          <w:tcPr>
            <w:tcW w:w="1643" w:type="dxa"/>
            <w:vMerge w:val="restart"/>
            <w:vAlign w:val="center"/>
          </w:tcPr>
          <w:p>
            <w:pPr>
              <w:pStyle w:val="11"/>
            </w:pPr>
            <w:r>
              <w:t>基本支出</w:t>
            </w:r>
          </w:p>
        </w:tc>
        <w:tc>
          <w:tcPr>
            <w:tcW w:w="1643"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1"/>
            </w:pPr>
            <w:r>
              <w:t>科目编码</w:t>
            </w:r>
          </w:p>
        </w:tc>
        <w:tc>
          <w:tcPr>
            <w:tcW w:w="1643" w:type="dxa"/>
            <w:vAlign w:val="center"/>
          </w:tcPr>
          <w:p>
            <w:pPr>
              <w:pStyle w:val="11"/>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1"/>
            </w:pPr>
            <w:r>
              <w:t>栏次</w:t>
            </w:r>
          </w:p>
        </w:tc>
        <w:tc>
          <w:tcPr>
            <w:tcW w:w="1643" w:type="dxa"/>
            <w:vAlign w:val="center"/>
          </w:tcPr>
          <w:p>
            <w:pPr>
              <w:pStyle w:val="11"/>
            </w:pPr>
            <w:r>
              <w:t>1</w:t>
            </w:r>
          </w:p>
        </w:tc>
        <w:tc>
          <w:tcPr>
            <w:tcW w:w="1643" w:type="dxa"/>
            <w:vAlign w:val="center"/>
          </w:tcPr>
          <w:p>
            <w:pPr>
              <w:pStyle w:val="11"/>
            </w:pPr>
            <w:r>
              <w:t>2</w:t>
            </w:r>
          </w:p>
        </w:tc>
        <w:tc>
          <w:tcPr>
            <w:tcW w:w="1643" w:type="dxa"/>
            <w:vAlign w:val="center"/>
          </w:tcPr>
          <w:p>
            <w:pPr>
              <w:pStyle w:val="11"/>
            </w:pPr>
            <w:r>
              <w:t>3</w:t>
            </w:r>
          </w:p>
        </w:tc>
        <w:tc>
          <w:tcPr>
            <w:tcW w:w="1643" w:type="dxa"/>
            <w:vAlign w:val="center"/>
          </w:tcPr>
          <w:p>
            <w:pPr>
              <w:pStyle w:val="11"/>
            </w:pPr>
            <w:r>
              <w:t>4</w:t>
            </w:r>
          </w:p>
        </w:tc>
        <w:tc>
          <w:tcPr>
            <w:tcW w:w="164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5"/>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0"/>
            </w:pPr>
            <w:r>
              <w:t>225中共隆尧县委机构编制委员会办公室</w:t>
            </w:r>
          </w:p>
        </w:tc>
        <w:tc>
          <w:tcPr>
            <w:tcW w:w="1643" w:type="dxa"/>
            <w:tcBorders>
              <w:top w:val="single" w:color="FFFFFF" w:sz="6" w:space="0"/>
              <w:left w:val="single" w:color="FFFFFF" w:sz="6" w:space="0"/>
              <w:right w:val="single" w:color="FFFFFF" w:sz="6" w:space="0"/>
            </w:tcBorders>
            <w:vAlign w:val="center"/>
          </w:tcPr>
          <w:p>
            <w:pPr>
              <w:pStyle w:val="9"/>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1"/>
            </w:pPr>
            <w:r>
              <w:t>序号</w:t>
            </w:r>
          </w:p>
        </w:tc>
        <w:tc>
          <w:tcPr>
            <w:tcW w:w="1643" w:type="dxa"/>
            <w:vMerge w:val="restart"/>
            <w:vAlign w:val="center"/>
          </w:tcPr>
          <w:p>
            <w:pPr>
              <w:pStyle w:val="11"/>
            </w:pPr>
            <w:r>
              <w:t>项  目</w:t>
            </w:r>
          </w:p>
        </w:tc>
        <w:tc>
          <w:tcPr>
            <w:tcW w:w="6572"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1"/>
            </w:pPr>
            <w:r>
              <w:t>合计</w:t>
            </w:r>
          </w:p>
        </w:tc>
        <w:tc>
          <w:tcPr>
            <w:tcW w:w="1643" w:type="dxa"/>
            <w:vAlign w:val="center"/>
          </w:tcPr>
          <w:p>
            <w:pPr>
              <w:pStyle w:val="11"/>
            </w:pPr>
            <w:r>
              <w:t>一般公共预算              财政拨款</w:t>
            </w:r>
          </w:p>
        </w:tc>
        <w:tc>
          <w:tcPr>
            <w:tcW w:w="1643" w:type="dxa"/>
            <w:vAlign w:val="center"/>
          </w:tcPr>
          <w:p>
            <w:pPr>
              <w:pStyle w:val="11"/>
            </w:pPr>
            <w:r>
              <w:t>政府性基金                  预算拨款</w:t>
            </w:r>
          </w:p>
        </w:tc>
        <w:tc>
          <w:tcPr>
            <w:tcW w:w="1643"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1"/>
            </w:pPr>
            <w:r>
              <w:t>栏次</w:t>
            </w:r>
          </w:p>
        </w:tc>
        <w:tc>
          <w:tcPr>
            <w:tcW w:w="1643" w:type="dxa"/>
            <w:vAlign w:val="center"/>
          </w:tcPr>
          <w:p>
            <w:pPr>
              <w:pStyle w:val="11"/>
            </w:pPr>
            <w:r>
              <w:t>1</w:t>
            </w:r>
          </w:p>
        </w:tc>
        <w:tc>
          <w:tcPr>
            <w:tcW w:w="1643" w:type="dxa"/>
            <w:vAlign w:val="center"/>
          </w:tcPr>
          <w:p>
            <w:pPr>
              <w:pStyle w:val="11"/>
            </w:pPr>
            <w:r>
              <w:t>2</w:t>
            </w:r>
          </w:p>
        </w:tc>
        <w:tc>
          <w:tcPr>
            <w:tcW w:w="1643" w:type="dxa"/>
            <w:vAlign w:val="center"/>
          </w:tcPr>
          <w:p>
            <w:pPr>
              <w:pStyle w:val="11"/>
            </w:pPr>
            <w:r>
              <w:t>3</w:t>
            </w:r>
          </w:p>
        </w:tc>
        <w:tc>
          <w:tcPr>
            <w:tcW w:w="1643" w:type="dxa"/>
            <w:vAlign w:val="center"/>
          </w:tcPr>
          <w:p>
            <w:pPr>
              <w:pStyle w:val="11"/>
            </w:pPr>
            <w:r>
              <w:t>4</w:t>
            </w:r>
          </w:p>
        </w:tc>
        <w:tc>
          <w:tcPr>
            <w:tcW w:w="164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4"/>
            </w:pPr>
          </w:p>
        </w:tc>
        <w:tc>
          <w:tcPr>
            <w:tcW w:w="1643" w:type="dxa"/>
            <w:vAlign w:val="center"/>
          </w:tcPr>
          <w:p>
            <w:pPr>
              <w:pStyle w:val="13"/>
            </w:pP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中共隆尧县委机构编制委员会办公室2024年部门预算信息公开情况说明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中共隆尧县委机构编制委员会办公室2024年部门预算信息公开情况说明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按照《中华人民共和国预算法》、《地方预决算公开操作规程》和《关于进一步推进预算公开工作的实施意见》规定，现将中共隆尧县委机构编制委员会办公室2024年部门预算公开如下：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部门职责：</w:t>
      </w:r>
    </w:p>
    <w:p>
      <w:pPr>
        <w:snapToGrid w:val="0"/>
        <w:spacing w:line="520" w:lineRule="exact"/>
        <w:ind w:firstLine="640" w:firstLineChars="200"/>
        <w:rPr>
          <w:rFonts w:hint="eastAsia" w:ascii="仿宋" w:hAnsi="仿宋" w:eastAsia="仿宋"/>
          <w:sz w:val="32"/>
          <w:szCs w:val="32"/>
        </w:rPr>
      </w:pPr>
      <w:r>
        <w:rPr>
          <w:rFonts w:hint="eastAsia" w:ascii="仿宋" w:hAnsi="仿宋" w:eastAsia="仿宋"/>
          <w:sz w:val="32"/>
          <w:szCs w:val="32"/>
        </w:rPr>
        <w:t>（一）贯彻落实党中央和省委、市委、县委关于行政管理体制和机构改革以及机构编制管理的政策法规，组织拟订相关政策措施并监督实施。管理和指导全县党政机关、人民团体机关以及全县事业单位的机构编制工作。</w:t>
      </w:r>
    </w:p>
    <w:p>
      <w:pPr>
        <w:snapToGrid w:val="0"/>
        <w:spacing w:line="520" w:lineRule="exact"/>
        <w:ind w:firstLine="640" w:firstLineChars="200"/>
        <w:rPr>
          <w:rFonts w:hint="eastAsia" w:ascii="仿宋" w:hAnsi="仿宋" w:eastAsia="仿宋"/>
          <w:sz w:val="32"/>
          <w:szCs w:val="32"/>
        </w:rPr>
      </w:pPr>
      <w:r>
        <w:rPr>
          <w:rFonts w:hint="eastAsia" w:ascii="仿宋" w:hAnsi="仿宋" w:eastAsia="仿宋"/>
          <w:sz w:val="32"/>
          <w:szCs w:val="32"/>
        </w:rPr>
        <w:t>（二）组织拟订全县行政管理体制改革和县委、县政府机构改革方案并组织实施。指导、协调乡镇行政管理体制和机构改革以及机构编制管理工作；负责行政执法体制改革工作。</w:t>
      </w:r>
    </w:p>
    <w:p>
      <w:pPr>
        <w:snapToGrid w:val="0"/>
        <w:spacing w:line="520" w:lineRule="exact"/>
        <w:ind w:firstLine="640" w:firstLineChars="200"/>
        <w:rPr>
          <w:rFonts w:hint="eastAsia" w:ascii="仿宋" w:hAnsi="仿宋" w:eastAsia="仿宋"/>
          <w:sz w:val="32"/>
          <w:szCs w:val="32"/>
        </w:rPr>
      </w:pPr>
      <w:r>
        <w:rPr>
          <w:rFonts w:hint="eastAsia" w:ascii="仿宋" w:hAnsi="仿宋" w:eastAsia="仿宋"/>
          <w:sz w:val="32"/>
          <w:szCs w:val="32"/>
        </w:rPr>
        <w:t>（三）协调县委、县政府各部门的职能配置及其调整。协调县委、县政府各部门之间以及县直部门与各乡镇之间的职责分工。</w:t>
      </w:r>
    </w:p>
    <w:p>
      <w:pPr>
        <w:snapToGrid w:val="0"/>
        <w:spacing w:line="520" w:lineRule="exact"/>
        <w:ind w:firstLine="640" w:firstLineChars="200"/>
        <w:rPr>
          <w:rFonts w:hint="eastAsia" w:ascii="仿宋" w:hAnsi="仿宋" w:eastAsia="仿宋"/>
          <w:sz w:val="32"/>
          <w:szCs w:val="32"/>
        </w:rPr>
      </w:pPr>
      <w:r>
        <w:rPr>
          <w:rFonts w:hint="eastAsia" w:ascii="仿宋" w:hAnsi="仿宋" w:eastAsia="仿宋"/>
          <w:sz w:val="32"/>
          <w:szCs w:val="32"/>
        </w:rPr>
        <w:t>（四）审核或审批县委、县政府各部门及各部门派出机构的职能配置、机构设置、人员编制和领导职数；审核县人大、县政协、县监委和县级各民主党派、人民团体机关的职能配置、机构设置、人员编制和领导职数；审核或审批乡镇党委、政府机构设置和调整事宜。负责需要承办的上级垂直管理部门或双重管理部门(单位)机构编制有关事宜。</w:t>
      </w:r>
    </w:p>
    <w:p>
      <w:pPr>
        <w:snapToGrid w:val="0"/>
        <w:spacing w:line="520" w:lineRule="exact"/>
        <w:ind w:firstLine="640" w:firstLineChars="200"/>
        <w:rPr>
          <w:rFonts w:hint="eastAsia" w:ascii="仿宋" w:hAnsi="仿宋" w:eastAsia="仿宋"/>
          <w:sz w:val="32"/>
          <w:szCs w:val="32"/>
        </w:rPr>
      </w:pPr>
      <w:r>
        <w:rPr>
          <w:rFonts w:hint="eastAsia" w:ascii="仿宋" w:hAnsi="仿宋" w:eastAsia="仿宋"/>
          <w:sz w:val="32"/>
          <w:szCs w:val="32"/>
        </w:rPr>
        <w:t>（五）组织拟订全县事业单位管理体制和机构改革方案。落实各类事业单位人员编制标准，组织拟订全县各类事业单位机构编制管理办法，负责推进事业单位机构编制标准体系建设；审核或审批县委、县政府直属事业单位和县直部门所属事业单位的机构编制事宜；审核、报批县委、县政府直属事业单位或直属事业机构，以及县直部门所属事业单位的机构编制事宜。指导并协调乡镇事业单位管理体制改革和机构编制管理工作。负责全县党政群机关统一社会信用代码赋码管理工作，负责全县事业单位法人登记的监督检查工作。</w:t>
      </w:r>
    </w:p>
    <w:p>
      <w:pPr>
        <w:snapToGrid w:val="0"/>
        <w:spacing w:line="520" w:lineRule="exact"/>
        <w:ind w:firstLine="640" w:firstLineChars="200"/>
        <w:rPr>
          <w:rFonts w:hint="eastAsia" w:ascii="仿宋" w:hAnsi="仿宋" w:eastAsia="仿宋"/>
          <w:sz w:val="32"/>
          <w:szCs w:val="32"/>
        </w:rPr>
      </w:pPr>
      <w:r>
        <w:rPr>
          <w:rFonts w:hint="eastAsia" w:ascii="仿宋" w:hAnsi="仿宋" w:eastAsia="仿宋"/>
          <w:sz w:val="32"/>
          <w:szCs w:val="32"/>
        </w:rPr>
        <w:t>（六）负责全县开发区（园区）行政管理体制改革工作，组织拟订开发区（园区）机构编制管理办法并组织实施，审核开发区（园区）职能配置、机构设置、人员编制和领导职数。</w:t>
      </w:r>
    </w:p>
    <w:p>
      <w:pPr>
        <w:snapToGrid w:val="0"/>
        <w:spacing w:line="520" w:lineRule="exact"/>
        <w:ind w:firstLine="640" w:firstLineChars="200"/>
        <w:rPr>
          <w:rFonts w:hint="eastAsia" w:ascii="仿宋" w:hAnsi="仿宋" w:eastAsia="仿宋"/>
          <w:sz w:val="32"/>
          <w:szCs w:val="32"/>
        </w:rPr>
      </w:pPr>
      <w:r>
        <w:rPr>
          <w:rFonts w:hint="eastAsia" w:ascii="仿宋" w:hAnsi="仿宋" w:eastAsia="仿宋"/>
          <w:sz w:val="32"/>
          <w:szCs w:val="32"/>
        </w:rPr>
        <w:t>（七）负责对全县机构编制的总量控制和动态管理。会同有关部门负责机构编制实名制工作；负责全县机关事业单位编制使用核准；建立健全机构编制部门与有关部门间的协调配合约束机制。</w:t>
      </w:r>
    </w:p>
    <w:p>
      <w:pPr>
        <w:snapToGrid w:val="0"/>
        <w:spacing w:line="520" w:lineRule="exact"/>
        <w:ind w:firstLine="640" w:firstLineChars="200"/>
        <w:rPr>
          <w:rFonts w:hint="eastAsia" w:ascii="仿宋" w:hAnsi="仿宋" w:eastAsia="仿宋"/>
          <w:sz w:val="32"/>
          <w:szCs w:val="32"/>
        </w:rPr>
      </w:pPr>
      <w:r>
        <w:rPr>
          <w:rFonts w:hint="eastAsia" w:ascii="仿宋" w:hAnsi="仿宋" w:eastAsia="仿宋"/>
          <w:sz w:val="32"/>
          <w:szCs w:val="32"/>
        </w:rPr>
        <w:t>（八）负责对全县行政、事业单位管理体制和机构改革及机构编制执行情况的跟踪评估和监督检查。负责受理违反机构编制法规、纪律的检举、控告和投诉，对违反机构编制法规、纪律问题进行调查处理。</w:t>
      </w:r>
    </w:p>
    <w:p>
      <w:pPr>
        <w:snapToGrid w:val="0"/>
        <w:spacing w:line="520" w:lineRule="exact"/>
        <w:ind w:firstLine="640" w:firstLineChars="200"/>
        <w:rPr>
          <w:rFonts w:hint="eastAsia" w:ascii="仿宋" w:hAnsi="仿宋" w:eastAsia="仿宋"/>
          <w:sz w:val="32"/>
          <w:szCs w:val="32"/>
        </w:rPr>
      </w:pPr>
      <w:r>
        <w:rPr>
          <w:rFonts w:hint="eastAsia" w:ascii="仿宋" w:hAnsi="仿宋" w:eastAsia="仿宋"/>
          <w:sz w:val="32"/>
          <w:szCs w:val="32"/>
        </w:rPr>
        <w:t>（九）负责全县机构编制电子政务和信息化工作。负责全县机构编制统计工作；负责机构编制网站的建设管理以及网络安全工作；负责全县党政群机关、事业单位和其他非营利性单位网上名称管理工作；指导全县各部门电子政务建设和信息化建设工作。</w:t>
      </w:r>
    </w:p>
    <w:p>
      <w:pPr>
        <w:snapToGrid w:val="0"/>
        <w:spacing w:line="520" w:lineRule="exact"/>
        <w:ind w:firstLine="640" w:firstLineChars="200"/>
        <w:rPr>
          <w:rFonts w:hint="eastAsia" w:ascii="仿宋" w:hAnsi="仿宋" w:eastAsia="仿宋"/>
          <w:sz w:val="32"/>
          <w:szCs w:val="32"/>
        </w:rPr>
      </w:pPr>
      <w:r>
        <w:rPr>
          <w:rFonts w:hint="eastAsia" w:ascii="仿宋" w:hAnsi="仿宋" w:eastAsia="仿宋"/>
          <w:sz w:val="32"/>
          <w:szCs w:val="32"/>
        </w:rPr>
        <w:t>（十）组织开展行政体制改革及机构编制管理创新基础性和前瞻性研究。</w:t>
      </w:r>
    </w:p>
    <w:p>
      <w:pPr>
        <w:snapToGrid w:val="0"/>
        <w:spacing w:line="520" w:lineRule="exact"/>
        <w:ind w:firstLine="640" w:firstLineChars="200"/>
        <w:rPr>
          <w:rFonts w:hint="eastAsia" w:ascii="仿宋" w:hAnsi="仿宋" w:eastAsia="仿宋"/>
          <w:sz w:val="32"/>
          <w:szCs w:val="32"/>
        </w:rPr>
      </w:pPr>
      <w:r>
        <w:rPr>
          <w:rFonts w:hint="eastAsia" w:ascii="仿宋" w:hAnsi="仿宋" w:eastAsia="仿宋"/>
          <w:sz w:val="32"/>
          <w:szCs w:val="32"/>
        </w:rPr>
        <w:t>（十一）完成县委和县委机构编制委员会交办的其他任务。</w:t>
      </w:r>
    </w:p>
    <w:p>
      <w:pPr>
        <w:spacing w:before="0" w:after="0" w:line="240" w:lineRule="auto"/>
        <w:ind w:firstLine="640"/>
        <w:jc w:val="left"/>
        <w:outlineLvl w:val="9"/>
        <w:rPr>
          <w:rFonts w:ascii="方正楷体_GBK" w:hAnsi="方正楷体_GBK" w:eastAsia="方正楷体_GBK" w:cs="方正楷体_GBK"/>
          <w:b/>
          <w:color w:val="000000"/>
          <w:sz w:val="32"/>
        </w:rPr>
      </w:pPr>
    </w:p>
    <w:p>
      <w:pPr>
        <w:pStyle w:val="18"/>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5"/>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11"/>
            </w:pPr>
            <w:r>
              <w:t>单位名称</w:t>
            </w:r>
          </w:p>
        </w:tc>
        <w:tc>
          <w:tcPr>
            <w:tcW w:w="2464" w:type="dxa"/>
            <w:vAlign w:val="center"/>
          </w:tcPr>
          <w:p>
            <w:pPr>
              <w:pStyle w:val="11"/>
            </w:pPr>
            <w:r>
              <w:t>单位性质</w:t>
            </w:r>
          </w:p>
        </w:tc>
        <w:tc>
          <w:tcPr>
            <w:tcW w:w="2464" w:type="dxa"/>
            <w:vAlign w:val="center"/>
          </w:tcPr>
          <w:p>
            <w:pPr>
              <w:pStyle w:val="11"/>
            </w:pPr>
            <w:r>
              <w:t>单位规格</w:t>
            </w:r>
          </w:p>
        </w:tc>
        <w:tc>
          <w:tcPr>
            <w:tcW w:w="2464"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3"/>
            </w:pPr>
            <w:r>
              <w:t>中共隆尧县委机构编制委员会办公室本级</w:t>
            </w:r>
          </w:p>
        </w:tc>
        <w:tc>
          <w:tcPr>
            <w:tcW w:w="2464" w:type="dxa"/>
            <w:vAlign w:val="center"/>
          </w:tcPr>
          <w:p>
            <w:pPr>
              <w:pStyle w:val="14"/>
            </w:pPr>
            <w:r>
              <w:t>行政</w:t>
            </w:r>
          </w:p>
        </w:tc>
        <w:tc>
          <w:tcPr>
            <w:tcW w:w="2464" w:type="dxa"/>
            <w:vAlign w:val="center"/>
          </w:tcPr>
          <w:p>
            <w:pPr>
              <w:pStyle w:val="14"/>
            </w:pPr>
            <w:r>
              <w:t>正科级</w:t>
            </w:r>
          </w:p>
        </w:tc>
        <w:tc>
          <w:tcPr>
            <w:tcW w:w="2464" w:type="dxa"/>
            <w:vAlign w:val="center"/>
          </w:tcPr>
          <w:p>
            <w:pPr>
              <w:pStyle w:val="14"/>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pStyle w:val="19"/>
      </w:pPr>
      <w:r>
        <w:t>按照预算管理有关规定，目前我县部门预算的编制实行综合预算管理，即全部收入和支出都反映在预算中。中共隆尧县委机构编制委员会办公室机关及所属事业单位的收支包含在部门预算中。</w:t>
      </w:r>
    </w:p>
    <w:p>
      <w:pPr>
        <w:pStyle w:val="19"/>
      </w:pPr>
      <w:r>
        <w:t>1、收入说明</w:t>
      </w:r>
    </w:p>
    <w:p>
      <w:pPr>
        <w:pStyle w:val="19"/>
      </w:pPr>
      <w:r>
        <w:t>反映本部门当年全部收入。2024年预算收入194.51万元，其中：一般公共预算收入194.51万元，基金预算收入0万元，国有资本经营预算收入0万元，财政专户核拨收入0万元，上年结转结余0万元。</w:t>
      </w:r>
    </w:p>
    <w:p>
      <w:pPr>
        <w:pStyle w:val="19"/>
      </w:pPr>
      <w:r>
        <w:t>2、支出说明</w:t>
      </w:r>
    </w:p>
    <w:p>
      <w:pPr>
        <w:pStyle w:val="19"/>
      </w:pPr>
      <w:r>
        <w:t>收支预算总表支出栏、基本支出表、项目支出表按经济分类和支出功能分类科目编制，反映中共隆尧县委机构编制委员会办公室年度部门预算中支出预算的总体情况。2024年支出预算为194.51万元，其中基本支出154.09万元，包括人员经费138.03万元和日常公用经费16.06万元；项目支出40.42万元，主要为机构编制管理经费、“一网通办”信息系统项目和机构改革专项经费等。</w:t>
      </w:r>
    </w:p>
    <w:p>
      <w:pPr>
        <w:pStyle w:val="19"/>
      </w:pPr>
      <w:r>
        <w:t>3、比上年增减情况</w:t>
      </w:r>
    </w:p>
    <w:p>
      <w:pPr>
        <w:pStyle w:val="19"/>
      </w:pPr>
      <w:r>
        <w:t>2024年预算收支安排194.51万元，较2023年增加8.04万元，其中：基本支出增加2.24万元，主要为增加人员经费支出；项目支出增加5.8万元，主要为机构改革专项经费。</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0"/>
      </w:pPr>
      <w:r>
        <w:t>2024年，我部门运行经费共计安排16.06万元，主要用于保证机关正常运转的水、电、暖、办公及印刷费、邮电费、工会经费、福利费、党组织活动经费等支出。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1"/>
      </w:pPr>
      <w:r>
        <w:t>2024年，我部门财政拨款“三公”经费预算安排0万元，其中：因公出国（境）费0万元；公务用车购置及运维费0万元（其中公务用车购置费为0万元，公务用车运行维护费0万元）；公务接待费0万元。与2023年持平。</w:t>
      </w: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2"/>
      </w:pPr>
      <w:r>
        <w:t>贯彻落实党中央和省委、市委,关于行政管理体制和机构改革以及机构编制管理的政策法规。管理和指导党委、人大、政府、政协、监察机关、各乡镇，民主党派、人民团体机关以及全县事业单位的机构编制工作。负责全县行政管理体制和机构改革以及机构编制管理工作；负责行政执法体制改革工作。审核或审批县委、县政府各部门及各部门派出机构的职能配置、机构设置、人员编制和领导职数；组织拟订全县事业单位管理体制和机构改革方案。指导全县党政群机关统一社会信用代码管理工作，负责全县事业单位法人登记管理和监督检查工作。负责全县机构编制的总量控制和动态管理。负责机构编制实名制工作；负责县直机关事业单位编制使用核准；负责对各级行政、事业单位管理体制和机构改革及机构编制执行情况的跟踪评估和监督检查。负责全县机构编制电子政务和信息化工作。</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3"/>
      </w:pPr>
      <w:r>
        <w:t>1、机构编制管理</w:t>
      </w:r>
    </w:p>
    <w:p>
      <w:pPr>
        <w:pStyle w:val="23"/>
      </w:pPr>
      <w:r>
        <w:t>绩效目标：加强机构编制资源动态调整，扎实推进控编减编工作。依据中央、省市决策部署，按照“严控总量、盘活存量、优化结构、增减平衡”要求，严禁超编制进人、超职数配备领导干部。制定全县机关事业编制总量标准、机关事业单位具体机构编制标准；开展机构编制实名制及人员编制使用情况核准，机构编制执行情况跟踪评估和监督检查工作；负责全区机关赋码、事业单位法人登记管理和监督检查工作。</w:t>
      </w:r>
    </w:p>
    <w:p>
      <w:pPr>
        <w:pStyle w:val="23"/>
      </w:pPr>
      <w:r>
        <w:t>2、中文域名维护</w:t>
      </w:r>
    </w:p>
    <w:p>
      <w:pPr>
        <w:pStyle w:val="23"/>
      </w:pPr>
      <w:r>
        <w:t>绩效目标：通过开展中文域名工作,进一步加强党政机关网上名称管理,规范网站域名和网站名称,提高网站的权威性、严肃性、规范性，提高社会管理和公共服务水平，保障公众知情权、参与权和监督权，确保党政机关网站的安全运行和健康发展。</w:t>
      </w:r>
    </w:p>
    <w:p>
      <w:pPr>
        <w:pStyle w:val="23"/>
      </w:pPr>
      <w:r>
        <w:t>3、“一网通办”信息系统项目</w:t>
      </w:r>
    </w:p>
    <w:p>
      <w:pPr>
        <w:pStyle w:val="23"/>
      </w:pPr>
      <w:r>
        <w:t>绩效目标：保障系统和相关设备运行正常，确保系统各方面符号要求，使工作更高效、更科学开展。</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4"/>
      </w:pPr>
      <w:r>
        <w:t>1、完善制度建设。根据财政局预算绩效管理要求，县委编办制定完善预算绩效管理制度、资金管理办法、工作保障制度等，为全年预算绩效目标的实现奠定制度基础。</w:t>
      </w:r>
    </w:p>
    <w:p>
      <w:pPr>
        <w:pStyle w:val="24"/>
      </w:pPr>
      <w:r>
        <w:t>2、加强支出管理。优化支出结构、编细编实预算、及时支付资金、按规定及时下达资金等多种措施，确保支出进度达标。</w:t>
      </w:r>
    </w:p>
    <w:p>
      <w:pPr>
        <w:pStyle w:val="24"/>
      </w:pPr>
      <w:r>
        <w:t>3、加强绩效运行监控。按要求开展绩效运行监控，发现问题及时采取措施，确保绩效目标如期保质实现。</w:t>
      </w:r>
    </w:p>
    <w:p>
      <w:pPr>
        <w:pStyle w:val="24"/>
      </w:pPr>
      <w:r>
        <w:t>4、做好绩效自评。按要求开展上年度部门预算绩效自评和重点评价工作，对评价中发现的问题及时整改，调整优化支出结构，提高财政资金使用效益。</w:t>
      </w:r>
    </w:p>
    <w:p>
      <w:pPr>
        <w:pStyle w:val="24"/>
      </w:pPr>
      <w:r>
        <w:t>5、规范财务资产管理。完善财务管理制度，严格审批程序，加强固定资产登记、使用和报废处置管理，做到支出合理，物尽其用。</w:t>
      </w:r>
    </w:p>
    <w:p>
      <w:pPr>
        <w:pStyle w:val="24"/>
      </w:pPr>
      <w:r>
        <w:t>6、加强内部监督。加强内部监督制度建设，对绩效运行情况、重大支出决策、资产处置及其他重要业务事项的决策和执行进行督导，确保财政资金安全有效。</w:t>
      </w:r>
    </w:p>
    <w:p>
      <w:pPr>
        <w:pStyle w:val="24"/>
      </w:pPr>
      <w:r>
        <w:t>7、加强宣传培训调研。加强人员培训，积极参加财政部门举办的专业知识培训，提高会计从业人员业务素质；加大宣传力度，强化预算绩效管理意识，促进预算绩效管理水平进一步提升。</w:t>
      </w:r>
    </w:p>
    <w:p>
      <w:pPr>
        <w:pStyle w:val="24"/>
      </w:pPr>
      <w:r>
        <w:t>8、做好事业单位登记管理和监督检查工作。202</w:t>
      </w:r>
      <w:r>
        <w:rPr>
          <w:rFonts w:hint="eastAsia"/>
          <w:lang w:val="en-US" w:eastAsia="zh-CN"/>
        </w:rPr>
        <w:t>4</w:t>
      </w:r>
      <w:r>
        <w:t>年1月份开始到3月31日，继续对已登记的事业单位进行年度报告公示工作；加强完善机关、群团和事业单位的变更申请工作。开展机构编制执行情况跟踪评估和监督检查，开展全县机关赋码、事业单位法人登记管理和监督检查工作。</w:t>
      </w:r>
    </w:p>
    <w:p>
      <w:pPr>
        <w:pStyle w:val="24"/>
      </w:pPr>
      <w:r>
        <w:t>9、推进机构编制电子政务中心建设。一是抓好基础数据管理。以机构编制实名制管理系统为载体，通过各机关事业单位报送变动信息、编办实时更新等措施，提升实名制基础数据的完整度和准确度。二是抓网站建设与应用。完成电子政务内网接入工作，外网以机构编制信息网为基础，充实丰富模块内容，完善优化编办权威信息发布和政务信息公开。</w:t>
      </w:r>
    </w:p>
    <w:p>
      <w:pPr>
        <w:pStyle w:val="24"/>
        <w:sectPr>
          <w:pgSz w:w="16840" w:h="11900" w:orient="landscape"/>
          <w:pgMar w:top="1361" w:right="1020" w:bottom="1361" w:left="1020" w:header="720" w:footer="720" w:gutter="0"/>
          <w:cols w:space="720" w:num="1"/>
        </w:sectPr>
      </w:pPr>
      <w:r>
        <w:t>10、全面加强机关自身建设。县委编办是党的机关、政治机关，必须旗帜鲜明讲政治，在推进机关党的政治建设上狠下功夫。进一步加强编办机关的制度化、规范化建设，加强改进作风，提升工作标准，严格日常管理，构建与管理体制调整变化相适应的制度和管理体系。加强干部学习培训，全面提升全体干部的政治能力和业务素质。</w:t>
      </w:r>
    </w:p>
    <w:p>
      <w:pPr>
        <w:spacing w:before="10" w:after="10" w:line="360" w:lineRule="auto"/>
        <w:jc w:val="left"/>
        <w:outlineLvl w:val="2"/>
        <w:rPr>
          <w:rFonts w:hint="default" w:eastAsia="黑体"/>
          <w:lang w:val="en-US" w:eastAsia="zh-CN"/>
        </w:rPr>
        <w:sectPr>
          <w:pgSz w:w="16840" w:h="11900" w:orient="landscape"/>
          <w:pgMar w:top="1361" w:right="1020" w:bottom="1134" w:left="1020" w:header="720" w:footer="720" w:gutter="0"/>
          <w:cols w:space="720" w:num="1"/>
        </w:sectPr>
      </w:pPr>
      <w:bookmarkStart w:id="14" w:name="_Toc_3_3_0000000015"/>
      <w:r>
        <w:rPr>
          <w:rFonts w:ascii="黑体" w:hAnsi="黑体" w:eastAsia="黑体" w:cs="黑体"/>
          <w:color w:val="000000"/>
          <w:sz w:val="32"/>
        </w:rPr>
        <w:t>六、部门主管专项资金预算安排情况及绩效目标</w:t>
      </w:r>
      <w:bookmarkEnd w:id="14"/>
      <w:r>
        <w:rPr>
          <w:rFonts w:hint="eastAsia" w:ascii="黑体" w:hAnsi="黑体" w:eastAsia="黑体" w:cs="黑体"/>
          <w:color w:val="000000"/>
          <w:sz w:val="32"/>
          <w:lang w:eastAsia="zh-CN"/>
        </w:rPr>
        <w:t>：</w:t>
      </w:r>
      <w:r>
        <w:rPr>
          <w:rFonts w:hint="eastAsia" w:ascii="黑体" w:hAnsi="黑体" w:eastAsia="黑体" w:cs="黑体"/>
          <w:color w:val="000000"/>
          <w:sz w:val="32"/>
          <w:lang w:val="en-US" w:eastAsia="zh-CN"/>
        </w:rPr>
        <w:t>本年度无专项资金</w:t>
      </w:r>
    </w:p>
    <w:p>
      <w:pPr>
        <w:spacing w:before="10" w:after="10" w:line="360" w:lineRule="auto"/>
        <w:ind w:firstLine="640"/>
        <w:jc w:val="left"/>
        <w:outlineLvl w:val="2"/>
        <w:sectPr>
          <w:pgSz w:w="16840" w:h="11900" w:orient="landscape"/>
          <w:pgMar w:top="1361" w:right="1020" w:bottom="1134" w:left="1020" w:header="720" w:footer="720" w:gutter="0"/>
          <w:cols w:space="720" w:num="1"/>
        </w:sectPr>
      </w:pPr>
      <w:bookmarkStart w:id="15" w:name="_Toc_3_3_0000000016"/>
      <w:r>
        <w:rPr>
          <w:rFonts w:ascii="黑体" w:hAnsi="黑体" w:eastAsia="黑体" w:cs="黑体"/>
          <w:color w:val="000000"/>
          <w:sz w:val="32"/>
        </w:rPr>
        <w:t>七、部门项目预算安排情况及绩效目标</w:t>
      </w:r>
      <w:bookmarkEnd w:id="15"/>
    </w:p>
    <w:p>
      <w:pPr>
        <w:spacing w:before="0" w:after="0"/>
        <w:ind w:firstLine="560"/>
        <w:jc w:val="left"/>
        <w:outlineLvl w:val="9"/>
      </w:pPr>
      <w:r>
        <w:rPr>
          <w:rFonts w:ascii="方正仿宋_GBK" w:hAnsi="方正仿宋_GBK" w:eastAsia="方正仿宋_GBK" w:cs="方正仿宋_GBK"/>
          <w:color w:val="000000"/>
          <w:sz w:val="28"/>
        </w:rPr>
        <w:t>1、“一网通办”信息系统项目绩效目标表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13052524P00001010089H</w:t>
            </w:r>
          </w:p>
        </w:tc>
        <w:tc>
          <w:tcPr>
            <w:tcW w:w="2114" w:type="dxa"/>
            <w:vAlign w:val="center"/>
          </w:tcPr>
          <w:p>
            <w:pPr>
              <w:pStyle w:val="11"/>
            </w:pPr>
            <w:r>
              <w:t>项目名称</w:t>
            </w:r>
          </w:p>
        </w:tc>
        <w:tc>
          <w:tcPr>
            <w:tcW w:w="6342" w:type="dxa"/>
            <w:gridSpan w:val="3"/>
            <w:vAlign w:val="center"/>
          </w:tcPr>
          <w:p>
            <w:pPr>
              <w:pStyle w:val="13"/>
            </w:pPr>
            <w:r>
              <w:t>“一网通办”信息系统项目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8.80</w:t>
            </w:r>
          </w:p>
        </w:tc>
        <w:tc>
          <w:tcPr>
            <w:tcW w:w="2114" w:type="dxa"/>
            <w:vAlign w:val="center"/>
          </w:tcPr>
          <w:p>
            <w:pPr>
              <w:pStyle w:val="11"/>
            </w:pPr>
            <w:r>
              <w:t>其中：财政    资金</w:t>
            </w:r>
          </w:p>
        </w:tc>
        <w:tc>
          <w:tcPr>
            <w:tcW w:w="2114" w:type="dxa"/>
            <w:vAlign w:val="center"/>
          </w:tcPr>
          <w:p>
            <w:pPr>
              <w:pStyle w:val="13"/>
            </w:pPr>
            <w:r>
              <w:t>8.80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用于“一网通办”系统的日常维护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r>
              <w:rPr>
                <w:rFonts w:hint="eastAsia"/>
                <w:lang w:eastAsia="zh-CN"/>
              </w:rPr>
              <w:t>万元</w:t>
            </w:r>
            <w:r>
              <w:t>）</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rPr>
                <w:rFonts w:hint="default"/>
                <w:lang w:val="en-US"/>
              </w:rPr>
            </w:pPr>
            <w:r>
              <w:rPr>
                <w:rFonts w:hint="eastAsia"/>
                <w:lang w:val="en-US" w:eastAsia="zh-CN"/>
              </w:rPr>
              <w:t>2.20</w:t>
            </w:r>
          </w:p>
        </w:tc>
        <w:tc>
          <w:tcPr>
            <w:tcW w:w="2114" w:type="dxa"/>
            <w:vAlign w:val="center"/>
          </w:tcPr>
          <w:p>
            <w:pPr>
              <w:pStyle w:val="14"/>
              <w:rPr>
                <w:rFonts w:hint="default"/>
                <w:lang w:val="en-US"/>
              </w:rPr>
            </w:pPr>
            <w:r>
              <w:rPr>
                <w:rFonts w:hint="eastAsia"/>
                <w:lang w:val="en-US" w:eastAsia="zh-CN"/>
              </w:rPr>
              <w:t>5.00</w:t>
            </w:r>
          </w:p>
        </w:tc>
        <w:tc>
          <w:tcPr>
            <w:tcW w:w="2114" w:type="dxa"/>
            <w:vAlign w:val="center"/>
          </w:tcPr>
          <w:p>
            <w:pPr>
              <w:pStyle w:val="14"/>
              <w:rPr>
                <w:rFonts w:hint="default" w:eastAsia="方正书宋_GBK"/>
                <w:lang w:val="en-US" w:eastAsia="zh-CN"/>
              </w:rPr>
            </w:pPr>
            <w:r>
              <w:t xml:space="preserve"> </w:t>
            </w:r>
            <w:r>
              <w:rPr>
                <w:rFonts w:hint="eastAsia"/>
                <w:lang w:val="en-US" w:eastAsia="zh-CN"/>
              </w:rPr>
              <w:t>7.20</w:t>
            </w:r>
          </w:p>
        </w:tc>
        <w:tc>
          <w:tcPr>
            <w:tcW w:w="4228" w:type="dxa"/>
            <w:gridSpan w:val="2"/>
            <w:vAlign w:val="center"/>
          </w:tcPr>
          <w:p>
            <w:pPr>
              <w:pStyle w:val="14"/>
              <w:rPr>
                <w:rFonts w:hint="default" w:eastAsia="方正书宋_GBK"/>
                <w:lang w:val="en-US" w:eastAsia="zh-CN"/>
              </w:rPr>
            </w:pPr>
            <w:r>
              <w:rPr>
                <w:rFonts w:hint="eastAsia"/>
                <w:lang w:val="en-US" w:eastAsia="zh-CN"/>
              </w:rPr>
              <w:t>8.80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1.做好网络日常维护，确保“一网通办”信息系统正常使用。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业务培训召开次数</w:t>
            </w:r>
          </w:p>
        </w:tc>
        <w:tc>
          <w:tcPr>
            <w:tcW w:w="4228" w:type="dxa"/>
            <w:vAlign w:val="center"/>
          </w:tcPr>
          <w:p>
            <w:pPr>
              <w:pStyle w:val="13"/>
            </w:pPr>
            <w:r>
              <w:t>召开业务培训次数</w:t>
            </w:r>
          </w:p>
        </w:tc>
        <w:tc>
          <w:tcPr>
            <w:tcW w:w="2114" w:type="dxa"/>
            <w:vAlign w:val="center"/>
          </w:tcPr>
          <w:p>
            <w:pPr>
              <w:pStyle w:val="13"/>
            </w:pPr>
            <w:r>
              <w:t>≥5次</w:t>
            </w:r>
          </w:p>
        </w:tc>
        <w:tc>
          <w:tcPr>
            <w:tcW w:w="2114" w:type="dxa"/>
            <w:vAlign w:val="center"/>
          </w:tcPr>
          <w:p>
            <w:pPr>
              <w:pStyle w:val="13"/>
            </w:pPr>
            <w:r>
              <w:t>县委编办“三定方案”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培训合格率</w:t>
            </w:r>
          </w:p>
        </w:tc>
        <w:tc>
          <w:tcPr>
            <w:tcW w:w="4228" w:type="dxa"/>
            <w:vAlign w:val="center"/>
          </w:tcPr>
          <w:p>
            <w:pPr>
              <w:pStyle w:val="13"/>
            </w:pPr>
            <w:r>
              <w:t>合格人数/总人数*100%</w:t>
            </w:r>
          </w:p>
        </w:tc>
        <w:tc>
          <w:tcPr>
            <w:tcW w:w="2114" w:type="dxa"/>
            <w:vAlign w:val="center"/>
          </w:tcPr>
          <w:p>
            <w:pPr>
              <w:pStyle w:val="13"/>
            </w:pPr>
            <w:r>
              <w:t>100百分比</w:t>
            </w:r>
          </w:p>
        </w:tc>
        <w:tc>
          <w:tcPr>
            <w:tcW w:w="2114" w:type="dxa"/>
            <w:vAlign w:val="center"/>
          </w:tcPr>
          <w:p>
            <w:pPr>
              <w:pStyle w:val="13"/>
            </w:pPr>
            <w:r>
              <w:t>县委编办“三定方案”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培训落实及时率</w:t>
            </w:r>
          </w:p>
        </w:tc>
        <w:tc>
          <w:tcPr>
            <w:tcW w:w="4228" w:type="dxa"/>
            <w:vAlign w:val="center"/>
          </w:tcPr>
          <w:p>
            <w:pPr>
              <w:pStyle w:val="13"/>
            </w:pPr>
            <w:r>
              <w:t>活动落实时间/活动要求开展时间*100%</w:t>
            </w:r>
          </w:p>
        </w:tc>
        <w:tc>
          <w:tcPr>
            <w:tcW w:w="2114" w:type="dxa"/>
            <w:vAlign w:val="center"/>
          </w:tcPr>
          <w:p>
            <w:pPr>
              <w:pStyle w:val="13"/>
            </w:pPr>
            <w:r>
              <w:t>≥96百分比</w:t>
            </w:r>
          </w:p>
        </w:tc>
        <w:tc>
          <w:tcPr>
            <w:tcW w:w="2114" w:type="dxa"/>
            <w:vAlign w:val="center"/>
          </w:tcPr>
          <w:p>
            <w:pPr>
              <w:pStyle w:val="13"/>
            </w:pPr>
            <w:r>
              <w:t>县委编办“三定方案”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财政投入</w:t>
            </w:r>
          </w:p>
        </w:tc>
        <w:tc>
          <w:tcPr>
            <w:tcW w:w="4228" w:type="dxa"/>
            <w:vAlign w:val="center"/>
          </w:tcPr>
          <w:p>
            <w:pPr>
              <w:pStyle w:val="13"/>
            </w:pPr>
            <w:r>
              <w:t>支出率</w:t>
            </w:r>
          </w:p>
        </w:tc>
        <w:tc>
          <w:tcPr>
            <w:tcW w:w="2114" w:type="dxa"/>
            <w:vAlign w:val="center"/>
          </w:tcPr>
          <w:p>
            <w:pPr>
              <w:pStyle w:val="13"/>
            </w:pPr>
            <w:r>
              <w:t>100百分比</w:t>
            </w:r>
          </w:p>
        </w:tc>
        <w:tc>
          <w:tcPr>
            <w:tcW w:w="2114" w:type="dxa"/>
            <w:vAlign w:val="center"/>
          </w:tcPr>
          <w:p>
            <w:pPr>
              <w:pStyle w:val="13"/>
            </w:pPr>
            <w:r>
              <w:t>县委编办“三定方案”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网络正常使用</w:t>
            </w:r>
          </w:p>
        </w:tc>
        <w:tc>
          <w:tcPr>
            <w:tcW w:w="4228" w:type="dxa"/>
            <w:vAlign w:val="center"/>
          </w:tcPr>
          <w:p>
            <w:pPr>
              <w:pStyle w:val="13"/>
            </w:pPr>
            <w:r>
              <w:t>网络正常使用天数/全年数*100%</w:t>
            </w:r>
          </w:p>
        </w:tc>
        <w:tc>
          <w:tcPr>
            <w:tcW w:w="2114" w:type="dxa"/>
            <w:vAlign w:val="center"/>
          </w:tcPr>
          <w:p>
            <w:pPr>
              <w:pStyle w:val="13"/>
            </w:pPr>
            <w:r>
              <w:t>100百分比</w:t>
            </w:r>
          </w:p>
        </w:tc>
        <w:tc>
          <w:tcPr>
            <w:tcW w:w="2114" w:type="dxa"/>
            <w:vAlign w:val="center"/>
          </w:tcPr>
          <w:p>
            <w:pPr>
              <w:pStyle w:val="13"/>
            </w:pPr>
            <w:r>
              <w:t>县委编办“三定方案”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“一网通办”使用单位满意度</w:t>
            </w:r>
          </w:p>
        </w:tc>
        <w:tc>
          <w:tcPr>
            <w:tcW w:w="4228" w:type="dxa"/>
            <w:vAlign w:val="center"/>
          </w:tcPr>
          <w:p>
            <w:pPr>
              <w:pStyle w:val="13"/>
            </w:pPr>
            <w:r>
              <w:t>“一网通办”使用单位满意度</w:t>
            </w:r>
          </w:p>
          <w:p>
            <w:pPr>
              <w:pStyle w:val="13"/>
            </w:pPr>
          </w:p>
        </w:tc>
        <w:tc>
          <w:tcPr>
            <w:tcW w:w="2114" w:type="dxa"/>
            <w:vAlign w:val="center"/>
          </w:tcPr>
          <w:p>
            <w:pPr>
              <w:pStyle w:val="13"/>
            </w:pPr>
            <w:r>
              <w:t>≥96百分比</w:t>
            </w:r>
          </w:p>
        </w:tc>
        <w:tc>
          <w:tcPr>
            <w:tcW w:w="2114" w:type="dxa"/>
            <w:vAlign w:val="center"/>
          </w:tcPr>
          <w:p>
            <w:pPr>
              <w:pStyle w:val="13"/>
            </w:pPr>
            <w:r>
              <w:t>县委编办“三定方案”</w:t>
            </w:r>
          </w:p>
        </w:tc>
      </w:tr>
    </w:tbl>
    <w:p>
      <w:pPr>
        <w:sectPr>
          <w:type w:val="continuous"/>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2、机构编制管理经费绩效目标表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13052524P00001010088X</w:t>
            </w:r>
          </w:p>
        </w:tc>
        <w:tc>
          <w:tcPr>
            <w:tcW w:w="2114" w:type="dxa"/>
            <w:vAlign w:val="center"/>
          </w:tcPr>
          <w:p>
            <w:pPr>
              <w:pStyle w:val="11"/>
            </w:pPr>
            <w:r>
              <w:t>项目名称</w:t>
            </w:r>
          </w:p>
        </w:tc>
        <w:tc>
          <w:tcPr>
            <w:tcW w:w="6342" w:type="dxa"/>
            <w:gridSpan w:val="3"/>
            <w:vAlign w:val="center"/>
          </w:tcPr>
          <w:p>
            <w:pPr>
              <w:pStyle w:val="13"/>
            </w:pPr>
            <w:r>
              <w:t>机构编制管理经费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21.62</w:t>
            </w:r>
          </w:p>
        </w:tc>
        <w:tc>
          <w:tcPr>
            <w:tcW w:w="2114" w:type="dxa"/>
            <w:vAlign w:val="center"/>
          </w:tcPr>
          <w:p>
            <w:pPr>
              <w:pStyle w:val="11"/>
            </w:pPr>
            <w:r>
              <w:t>其中：财政    资金</w:t>
            </w:r>
          </w:p>
        </w:tc>
        <w:tc>
          <w:tcPr>
            <w:tcW w:w="2114" w:type="dxa"/>
            <w:vAlign w:val="center"/>
          </w:tcPr>
          <w:p>
            <w:pPr>
              <w:pStyle w:val="13"/>
            </w:pPr>
            <w:r>
              <w:t>21.62</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用于开展机构编制工作各项开支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r>
              <w:rPr>
                <w:rFonts w:hint="eastAsia"/>
                <w:lang w:eastAsia="zh-CN"/>
              </w:rPr>
              <w:t>万元</w:t>
            </w:r>
            <w:r>
              <w:t>）</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rPr>
                <w:rFonts w:hint="default" w:eastAsia="方正书宋_GBK"/>
                <w:lang w:val="en-US" w:eastAsia="zh-CN"/>
              </w:rPr>
            </w:pPr>
            <w:r>
              <w:rPr>
                <w:rFonts w:hint="eastAsia"/>
                <w:lang w:val="en-US" w:eastAsia="zh-CN"/>
              </w:rPr>
              <w:t>5.50</w:t>
            </w:r>
          </w:p>
        </w:tc>
        <w:tc>
          <w:tcPr>
            <w:tcW w:w="2114" w:type="dxa"/>
            <w:vAlign w:val="center"/>
          </w:tcPr>
          <w:p>
            <w:pPr>
              <w:pStyle w:val="14"/>
              <w:rPr>
                <w:rFonts w:hint="default"/>
                <w:lang w:val="en-US"/>
              </w:rPr>
            </w:pPr>
            <w:r>
              <w:rPr>
                <w:rFonts w:hint="eastAsia"/>
                <w:lang w:val="en-US" w:eastAsia="zh-CN"/>
              </w:rPr>
              <w:t>11.00</w:t>
            </w:r>
          </w:p>
        </w:tc>
        <w:tc>
          <w:tcPr>
            <w:tcW w:w="2114" w:type="dxa"/>
            <w:vAlign w:val="center"/>
          </w:tcPr>
          <w:p>
            <w:pPr>
              <w:pStyle w:val="14"/>
              <w:rPr>
                <w:rFonts w:hint="default" w:eastAsia="方正书宋_GBK"/>
                <w:lang w:val="en-US" w:eastAsia="zh-CN"/>
              </w:rPr>
            </w:pPr>
            <w:r>
              <w:rPr>
                <w:rFonts w:hint="eastAsia"/>
                <w:lang w:val="en-US" w:eastAsia="zh-CN"/>
              </w:rPr>
              <w:t>16.50</w:t>
            </w:r>
          </w:p>
        </w:tc>
        <w:tc>
          <w:tcPr>
            <w:tcW w:w="4228" w:type="dxa"/>
            <w:gridSpan w:val="2"/>
            <w:vAlign w:val="center"/>
          </w:tcPr>
          <w:p>
            <w:pPr>
              <w:pStyle w:val="14"/>
              <w:rPr>
                <w:rFonts w:hint="default" w:eastAsia="方正书宋_GBK"/>
                <w:lang w:val="en-US" w:eastAsia="zh-CN"/>
              </w:rPr>
            </w:pPr>
            <w:r>
              <w:rPr>
                <w:rFonts w:hint="eastAsia"/>
                <w:lang w:val="en-US" w:eastAsia="zh-CN"/>
              </w:rPr>
              <w:t>21.62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1.审核管理全县各类人员编制总额，开展机构编制实名制管理和编制使用核准。</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督导检查次数</w:t>
            </w:r>
          </w:p>
        </w:tc>
        <w:tc>
          <w:tcPr>
            <w:tcW w:w="4228" w:type="dxa"/>
            <w:vAlign w:val="center"/>
          </w:tcPr>
          <w:p>
            <w:pPr>
              <w:pStyle w:val="13"/>
            </w:pPr>
            <w:r>
              <w:t>各乡镇督导检查工作次数</w:t>
            </w:r>
          </w:p>
        </w:tc>
        <w:tc>
          <w:tcPr>
            <w:tcW w:w="2114" w:type="dxa"/>
            <w:vAlign w:val="center"/>
          </w:tcPr>
          <w:p>
            <w:pPr>
              <w:pStyle w:val="13"/>
            </w:pPr>
            <w:r>
              <w:t>≥20次</w:t>
            </w:r>
          </w:p>
        </w:tc>
        <w:tc>
          <w:tcPr>
            <w:tcW w:w="2114" w:type="dxa"/>
            <w:vAlign w:val="center"/>
          </w:tcPr>
          <w:p>
            <w:pPr>
              <w:pStyle w:val="13"/>
            </w:pPr>
            <w:r>
              <w:t>县委编办“三定方案”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检查落实率</w:t>
            </w:r>
          </w:p>
        </w:tc>
        <w:tc>
          <w:tcPr>
            <w:tcW w:w="4228" w:type="dxa"/>
            <w:vAlign w:val="center"/>
          </w:tcPr>
          <w:p>
            <w:pPr>
              <w:pStyle w:val="13"/>
            </w:pPr>
            <w:r>
              <w:t>检查次数/计划检查次数*100%</w:t>
            </w:r>
          </w:p>
        </w:tc>
        <w:tc>
          <w:tcPr>
            <w:tcW w:w="2114" w:type="dxa"/>
            <w:vAlign w:val="center"/>
          </w:tcPr>
          <w:p>
            <w:pPr>
              <w:pStyle w:val="13"/>
            </w:pPr>
            <w:r>
              <w:t>100百分比</w:t>
            </w:r>
          </w:p>
        </w:tc>
        <w:tc>
          <w:tcPr>
            <w:tcW w:w="2114" w:type="dxa"/>
            <w:vAlign w:val="center"/>
          </w:tcPr>
          <w:p>
            <w:pPr>
              <w:pStyle w:val="13"/>
            </w:pPr>
            <w:r>
              <w:t>县委编办“三定方案”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检查落实率</w:t>
            </w:r>
          </w:p>
        </w:tc>
        <w:tc>
          <w:tcPr>
            <w:tcW w:w="4228" w:type="dxa"/>
            <w:vAlign w:val="center"/>
          </w:tcPr>
          <w:p>
            <w:pPr>
              <w:pStyle w:val="13"/>
            </w:pPr>
            <w:r>
              <w:t>活动落实时间/活动要求开展时间*100%</w:t>
            </w:r>
          </w:p>
        </w:tc>
        <w:tc>
          <w:tcPr>
            <w:tcW w:w="2114" w:type="dxa"/>
            <w:vAlign w:val="center"/>
          </w:tcPr>
          <w:p>
            <w:pPr>
              <w:pStyle w:val="13"/>
            </w:pPr>
            <w:r>
              <w:t>≥96百分比</w:t>
            </w:r>
          </w:p>
        </w:tc>
        <w:tc>
          <w:tcPr>
            <w:tcW w:w="2114" w:type="dxa"/>
            <w:vAlign w:val="center"/>
          </w:tcPr>
          <w:p>
            <w:pPr>
              <w:pStyle w:val="13"/>
            </w:pPr>
            <w:r>
              <w:t>县委编办“三定方案”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财政投入水平</w:t>
            </w:r>
          </w:p>
        </w:tc>
        <w:tc>
          <w:tcPr>
            <w:tcW w:w="4228" w:type="dxa"/>
            <w:vAlign w:val="center"/>
          </w:tcPr>
          <w:p>
            <w:pPr>
              <w:pStyle w:val="13"/>
            </w:pPr>
            <w:r>
              <w:t>支出率</w:t>
            </w:r>
          </w:p>
        </w:tc>
        <w:tc>
          <w:tcPr>
            <w:tcW w:w="2114" w:type="dxa"/>
            <w:vAlign w:val="center"/>
          </w:tcPr>
          <w:p>
            <w:pPr>
              <w:pStyle w:val="13"/>
            </w:pPr>
            <w:r>
              <w:t>100百分比</w:t>
            </w:r>
          </w:p>
        </w:tc>
        <w:tc>
          <w:tcPr>
            <w:tcW w:w="2114" w:type="dxa"/>
            <w:vAlign w:val="center"/>
          </w:tcPr>
          <w:p>
            <w:pPr>
              <w:pStyle w:val="13"/>
            </w:pPr>
            <w:r>
              <w:t>县委编办“三定方案”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可持续影响指标</w:t>
            </w:r>
          </w:p>
        </w:tc>
        <w:tc>
          <w:tcPr>
            <w:tcW w:w="2114" w:type="dxa"/>
            <w:vAlign w:val="center"/>
          </w:tcPr>
          <w:p>
            <w:pPr>
              <w:pStyle w:val="13"/>
            </w:pPr>
            <w:r>
              <w:t>机构编制工作持续性</w:t>
            </w:r>
          </w:p>
        </w:tc>
        <w:tc>
          <w:tcPr>
            <w:tcW w:w="4228" w:type="dxa"/>
            <w:vAlign w:val="center"/>
          </w:tcPr>
          <w:p>
            <w:pPr>
              <w:pStyle w:val="13"/>
            </w:pPr>
            <w:r>
              <w:t>机构编制工作开展天数/全年工作日*100%</w:t>
            </w:r>
          </w:p>
        </w:tc>
        <w:tc>
          <w:tcPr>
            <w:tcW w:w="2114" w:type="dxa"/>
            <w:vAlign w:val="center"/>
          </w:tcPr>
          <w:p>
            <w:pPr>
              <w:pStyle w:val="13"/>
            </w:pPr>
            <w:r>
              <w:t>100百分比</w:t>
            </w:r>
          </w:p>
        </w:tc>
        <w:tc>
          <w:tcPr>
            <w:tcW w:w="2114" w:type="dxa"/>
            <w:vAlign w:val="center"/>
          </w:tcPr>
          <w:p>
            <w:pPr>
              <w:pStyle w:val="13"/>
            </w:pPr>
            <w:r>
              <w:t>县委编办“三定方案”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单位职工满意度</w:t>
            </w:r>
          </w:p>
        </w:tc>
        <w:tc>
          <w:tcPr>
            <w:tcW w:w="4228" w:type="dxa"/>
            <w:vAlign w:val="center"/>
          </w:tcPr>
          <w:p>
            <w:pPr>
              <w:pStyle w:val="13"/>
            </w:pPr>
            <w:r>
              <w:t>职工满意和较满意的人数/职工总数*100%</w:t>
            </w:r>
          </w:p>
        </w:tc>
        <w:tc>
          <w:tcPr>
            <w:tcW w:w="2114" w:type="dxa"/>
            <w:vAlign w:val="center"/>
          </w:tcPr>
          <w:p>
            <w:pPr>
              <w:pStyle w:val="13"/>
            </w:pPr>
            <w:r>
              <w:t>≥96百分比</w:t>
            </w:r>
          </w:p>
        </w:tc>
        <w:tc>
          <w:tcPr>
            <w:tcW w:w="2114" w:type="dxa"/>
            <w:vAlign w:val="center"/>
          </w:tcPr>
          <w:p>
            <w:pPr>
              <w:pStyle w:val="13"/>
            </w:pPr>
            <w:r>
              <w:t>县委编办“三定方案”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3、机构改革专项经费绩效目标表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13052524P00001010090W</w:t>
            </w:r>
          </w:p>
        </w:tc>
        <w:tc>
          <w:tcPr>
            <w:tcW w:w="2114" w:type="dxa"/>
            <w:vAlign w:val="center"/>
          </w:tcPr>
          <w:p>
            <w:pPr>
              <w:pStyle w:val="11"/>
            </w:pPr>
            <w:r>
              <w:t>项目名称</w:t>
            </w:r>
          </w:p>
        </w:tc>
        <w:tc>
          <w:tcPr>
            <w:tcW w:w="6342" w:type="dxa"/>
            <w:gridSpan w:val="3"/>
            <w:vAlign w:val="center"/>
          </w:tcPr>
          <w:p>
            <w:pPr>
              <w:pStyle w:val="13"/>
            </w:pPr>
            <w:r>
              <w:t>机构改革专项经费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10.00</w:t>
            </w:r>
          </w:p>
        </w:tc>
        <w:tc>
          <w:tcPr>
            <w:tcW w:w="2114" w:type="dxa"/>
            <w:vAlign w:val="center"/>
          </w:tcPr>
          <w:p>
            <w:pPr>
              <w:pStyle w:val="11"/>
            </w:pPr>
            <w:r>
              <w:t>其中：财政    资金</w:t>
            </w:r>
          </w:p>
        </w:tc>
        <w:tc>
          <w:tcPr>
            <w:tcW w:w="2114" w:type="dxa"/>
            <w:vAlign w:val="center"/>
          </w:tcPr>
          <w:p>
            <w:pPr>
              <w:pStyle w:val="13"/>
            </w:pPr>
            <w:r>
              <w:t>10.00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用于机构改革各项开支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r>
              <w:rPr>
                <w:rFonts w:hint="eastAsia"/>
                <w:lang w:eastAsia="zh-CN"/>
              </w:rPr>
              <w:t>万元</w:t>
            </w:r>
            <w:r>
              <w:t>）</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rPr>
                <w:rFonts w:hint="default"/>
                <w:lang w:val="en-US"/>
              </w:rPr>
            </w:pPr>
            <w:r>
              <w:rPr>
                <w:rFonts w:hint="eastAsia"/>
                <w:lang w:val="en-US" w:eastAsia="zh-CN"/>
              </w:rPr>
              <w:t>2.50</w:t>
            </w:r>
          </w:p>
        </w:tc>
        <w:tc>
          <w:tcPr>
            <w:tcW w:w="2114" w:type="dxa"/>
            <w:vAlign w:val="center"/>
          </w:tcPr>
          <w:p>
            <w:pPr>
              <w:pStyle w:val="14"/>
              <w:rPr>
                <w:rFonts w:hint="default"/>
                <w:lang w:val="en-US"/>
              </w:rPr>
            </w:pPr>
            <w:r>
              <w:rPr>
                <w:rFonts w:hint="eastAsia"/>
                <w:lang w:val="en-US" w:eastAsia="zh-CN"/>
              </w:rPr>
              <w:t>5.00</w:t>
            </w:r>
          </w:p>
        </w:tc>
        <w:tc>
          <w:tcPr>
            <w:tcW w:w="2114" w:type="dxa"/>
            <w:vAlign w:val="center"/>
          </w:tcPr>
          <w:p>
            <w:pPr>
              <w:pStyle w:val="14"/>
              <w:rPr>
                <w:rFonts w:hint="default"/>
                <w:lang w:val="en-US"/>
              </w:rPr>
            </w:pPr>
            <w:r>
              <w:rPr>
                <w:rFonts w:hint="eastAsia"/>
                <w:lang w:val="en-US" w:eastAsia="zh-CN"/>
              </w:rPr>
              <w:t>7.50</w:t>
            </w:r>
          </w:p>
        </w:tc>
        <w:tc>
          <w:tcPr>
            <w:tcW w:w="4228" w:type="dxa"/>
            <w:gridSpan w:val="2"/>
            <w:vAlign w:val="center"/>
          </w:tcPr>
          <w:p>
            <w:pPr>
              <w:pStyle w:val="14"/>
              <w:rPr>
                <w:rFonts w:hint="default" w:eastAsia="方正书宋_GBK"/>
                <w:lang w:val="en-US" w:eastAsia="zh-CN"/>
              </w:rPr>
            </w:pPr>
            <w:r>
              <w:rPr>
                <w:rFonts w:hint="eastAsia"/>
                <w:lang w:val="en-US" w:eastAsia="zh-CN"/>
              </w:rPr>
              <w:t>10.00</w:t>
            </w:r>
            <w:bookmarkStart w:id="20" w:name="_GoBack"/>
            <w:bookmarkEnd w:id="20"/>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1.目标内容：1.为我县机构改革提供经费支持，确保改革工作顺利进行。2.优化政府职能和服务能力。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会议召开次数</w:t>
            </w:r>
          </w:p>
        </w:tc>
        <w:tc>
          <w:tcPr>
            <w:tcW w:w="4228" w:type="dxa"/>
            <w:vAlign w:val="center"/>
          </w:tcPr>
          <w:p>
            <w:pPr>
              <w:pStyle w:val="13"/>
            </w:pPr>
            <w:r>
              <w:t>会议召开次数</w:t>
            </w:r>
          </w:p>
        </w:tc>
        <w:tc>
          <w:tcPr>
            <w:tcW w:w="2114" w:type="dxa"/>
            <w:vAlign w:val="center"/>
          </w:tcPr>
          <w:p>
            <w:pPr>
              <w:pStyle w:val="13"/>
            </w:pPr>
            <w:r>
              <w:t>≥2次</w:t>
            </w:r>
          </w:p>
        </w:tc>
        <w:tc>
          <w:tcPr>
            <w:tcW w:w="2114" w:type="dxa"/>
            <w:vAlign w:val="center"/>
          </w:tcPr>
          <w:p>
            <w:pPr>
              <w:pStyle w:val="13"/>
            </w:pPr>
            <w:r>
              <w:t>县委编办“三定方案”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会议签到率</w:t>
            </w:r>
          </w:p>
        </w:tc>
        <w:tc>
          <w:tcPr>
            <w:tcW w:w="4228" w:type="dxa"/>
            <w:vAlign w:val="center"/>
          </w:tcPr>
          <w:p>
            <w:pPr>
              <w:pStyle w:val="13"/>
            </w:pPr>
            <w:r>
              <w:t>实到人数/应道人数*100%</w:t>
            </w:r>
          </w:p>
        </w:tc>
        <w:tc>
          <w:tcPr>
            <w:tcW w:w="2114" w:type="dxa"/>
            <w:vAlign w:val="center"/>
          </w:tcPr>
          <w:p>
            <w:pPr>
              <w:pStyle w:val="13"/>
            </w:pPr>
            <w:r>
              <w:t>100百分比</w:t>
            </w:r>
          </w:p>
        </w:tc>
        <w:tc>
          <w:tcPr>
            <w:tcW w:w="2114" w:type="dxa"/>
            <w:vAlign w:val="center"/>
          </w:tcPr>
          <w:p>
            <w:pPr>
              <w:pStyle w:val="13"/>
            </w:pPr>
            <w:r>
              <w:t>县委编办“三定方案”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会议召开及时率</w:t>
            </w:r>
          </w:p>
        </w:tc>
        <w:tc>
          <w:tcPr>
            <w:tcW w:w="4228" w:type="dxa"/>
            <w:vAlign w:val="center"/>
          </w:tcPr>
          <w:p>
            <w:pPr>
              <w:pStyle w:val="13"/>
            </w:pPr>
            <w:r>
              <w:t>会议召开时间/会议要求召开时间*100%</w:t>
            </w:r>
          </w:p>
        </w:tc>
        <w:tc>
          <w:tcPr>
            <w:tcW w:w="2114" w:type="dxa"/>
            <w:vAlign w:val="center"/>
          </w:tcPr>
          <w:p>
            <w:pPr>
              <w:pStyle w:val="13"/>
            </w:pPr>
            <w:r>
              <w:t>≥96百分比</w:t>
            </w:r>
          </w:p>
        </w:tc>
        <w:tc>
          <w:tcPr>
            <w:tcW w:w="2114" w:type="dxa"/>
            <w:vAlign w:val="center"/>
          </w:tcPr>
          <w:p>
            <w:pPr>
              <w:pStyle w:val="13"/>
            </w:pPr>
            <w:r>
              <w:t>县委编办“三定方案”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财政投入水平</w:t>
            </w:r>
          </w:p>
        </w:tc>
        <w:tc>
          <w:tcPr>
            <w:tcW w:w="4228" w:type="dxa"/>
            <w:vAlign w:val="center"/>
          </w:tcPr>
          <w:p>
            <w:pPr>
              <w:pStyle w:val="13"/>
            </w:pPr>
            <w:r>
              <w:t>支出率</w:t>
            </w:r>
          </w:p>
        </w:tc>
        <w:tc>
          <w:tcPr>
            <w:tcW w:w="2114" w:type="dxa"/>
            <w:vAlign w:val="center"/>
          </w:tcPr>
          <w:p>
            <w:pPr>
              <w:pStyle w:val="13"/>
            </w:pPr>
            <w:r>
              <w:t>100百分比</w:t>
            </w:r>
          </w:p>
        </w:tc>
        <w:tc>
          <w:tcPr>
            <w:tcW w:w="2114" w:type="dxa"/>
            <w:vAlign w:val="center"/>
          </w:tcPr>
          <w:p>
            <w:pPr>
              <w:pStyle w:val="13"/>
            </w:pPr>
            <w:r>
              <w:t>县委编办“三定方案”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构建简约高效的运行体制机制</w:t>
            </w:r>
          </w:p>
        </w:tc>
        <w:tc>
          <w:tcPr>
            <w:tcW w:w="4228" w:type="dxa"/>
            <w:vAlign w:val="center"/>
          </w:tcPr>
          <w:p>
            <w:pPr>
              <w:pStyle w:val="13"/>
            </w:pPr>
            <w:r>
              <w:t>社会效益达良好以上</w:t>
            </w:r>
          </w:p>
        </w:tc>
        <w:tc>
          <w:tcPr>
            <w:tcW w:w="2114" w:type="dxa"/>
            <w:vAlign w:val="center"/>
          </w:tcPr>
          <w:p>
            <w:pPr>
              <w:pStyle w:val="13"/>
            </w:pPr>
            <w:r>
              <w:t>优</w:t>
            </w:r>
          </w:p>
        </w:tc>
        <w:tc>
          <w:tcPr>
            <w:tcW w:w="2114" w:type="dxa"/>
            <w:vAlign w:val="center"/>
          </w:tcPr>
          <w:p>
            <w:pPr>
              <w:pStyle w:val="13"/>
            </w:pPr>
            <w:r>
              <w:t>县委编办“三定方案”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服务对象满意度测评</w:t>
            </w:r>
          </w:p>
        </w:tc>
        <w:tc>
          <w:tcPr>
            <w:tcW w:w="4228" w:type="dxa"/>
            <w:vAlign w:val="center"/>
          </w:tcPr>
          <w:p>
            <w:pPr>
              <w:pStyle w:val="13"/>
            </w:pPr>
            <w:r>
              <w:t>服务对象满意度测评</w:t>
            </w:r>
          </w:p>
        </w:tc>
        <w:tc>
          <w:tcPr>
            <w:tcW w:w="2114" w:type="dxa"/>
            <w:vAlign w:val="center"/>
          </w:tcPr>
          <w:p>
            <w:pPr>
              <w:pStyle w:val="13"/>
            </w:pPr>
            <w:r>
              <w:t>≥95百分比</w:t>
            </w:r>
          </w:p>
        </w:tc>
        <w:tc>
          <w:tcPr>
            <w:tcW w:w="2114" w:type="dxa"/>
            <w:vAlign w:val="center"/>
          </w:tcPr>
          <w:p>
            <w:pPr>
              <w:pStyle w:val="13"/>
            </w:pPr>
            <w:r>
              <w:t>县委编办“三定方案”</w:t>
            </w:r>
          </w:p>
        </w:tc>
      </w:tr>
    </w:tbl>
    <w:p>
      <w:pPr>
        <w:rPr>
          <w:b/>
          <w:bCs/>
        </w:rPr>
        <w:sectPr>
          <w:pgSz w:w="16840" w:h="11900" w:orient="landscape"/>
          <w:pgMar w:top="1361" w:right="1020" w:bottom="1134" w:left="1020" w:header="720" w:footer="720" w:gutter="0"/>
          <w:cols w:space="720" w:num="1"/>
        </w:sectPr>
      </w:pPr>
    </w:p>
    <w:p>
      <w:pPr>
        <w:numPr>
          <w:ilvl w:val="0"/>
          <w:numId w:val="1"/>
        </w:numPr>
        <w:spacing w:before="10" w:after="10" w:line="240" w:lineRule="auto"/>
        <w:ind w:firstLine="640"/>
        <w:jc w:val="left"/>
        <w:outlineLvl w:val="2"/>
        <w:rPr>
          <w:rFonts w:ascii="黑体" w:hAnsi="黑体" w:eastAsia="黑体" w:cs="黑体"/>
          <w:color w:val="000000"/>
          <w:sz w:val="32"/>
        </w:rPr>
      </w:pPr>
      <w:bookmarkStart w:id="16" w:name="_Toc_3_3_0000000017"/>
      <w:r>
        <w:rPr>
          <w:rFonts w:ascii="黑体" w:hAnsi="黑体" w:eastAsia="黑体" w:cs="黑体"/>
          <w:color w:val="000000"/>
          <w:sz w:val="32"/>
        </w:rPr>
        <w:t>政府采购预算情况</w:t>
      </w:r>
      <w:bookmarkEnd w:id="16"/>
    </w:p>
    <w:p>
      <w:pPr>
        <w:numPr>
          <w:ilvl w:val="0"/>
          <w:numId w:val="0"/>
        </w:numPr>
        <w:spacing w:before="10" w:after="10" w:line="240" w:lineRule="auto"/>
        <w:ind w:firstLine="640" w:firstLineChars="200"/>
        <w:jc w:val="left"/>
        <w:outlineLvl w:val="2"/>
        <w:rPr>
          <w:rFonts w:hint="eastAsia" w:ascii="仿宋" w:hAnsi="仿宋" w:eastAsia="仿宋" w:cs="仿宋"/>
          <w:b w:val="0"/>
          <w:bCs w:val="0"/>
          <w:color w:val="000000"/>
          <w:sz w:val="32"/>
          <w:lang w:val="en-US" w:eastAsia="zh-CN"/>
        </w:rPr>
      </w:pPr>
      <w:r>
        <w:rPr>
          <w:rFonts w:hint="eastAsia" w:ascii="仿宋" w:hAnsi="仿宋" w:eastAsia="仿宋" w:cs="仿宋"/>
          <w:b w:val="0"/>
          <w:bCs w:val="0"/>
          <w:color w:val="000000"/>
          <w:sz w:val="32"/>
          <w:lang w:val="en-US" w:eastAsia="zh-CN"/>
        </w:rPr>
        <w:t>2024年，中共隆尧县委机构编制委员会办公室安排政府采购0.5万元。具体内容见下表。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5"/>
        <w:tblW w:w="1479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902" w:type="dxa"/>
            <w:gridSpan w:val="7"/>
            <w:tcBorders>
              <w:top w:val="single" w:color="FFFFFF" w:sz="6" w:space="0"/>
              <w:left w:val="single" w:color="FFFFFF" w:sz="6" w:space="0"/>
              <w:right w:val="single" w:color="FFFFFF" w:sz="6" w:space="0"/>
            </w:tcBorders>
            <w:vAlign w:val="center"/>
          </w:tcPr>
          <w:p>
            <w:pPr>
              <w:pStyle w:val="10"/>
            </w:pPr>
            <w:r>
              <w:t>225中共隆尧县委机构编制委员会办公室</w:t>
            </w:r>
          </w:p>
        </w:tc>
        <w:tc>
          <w:tcPr>
            <w:tcW w:w="7888" w:type="dxa"/>
            <w:gridSpan w:val="8"/>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72" w:type="dxa"/>
            <w:gridSpan w:val="2"/>
            <w:vAlign w:val="center"/>
          </w:tcPr>
          <w:p>
            <w:pPr>
              <w:pStyle w:val="11"/>
            </w:pPr>
            <w:r>
              <w:t>政府采购项目来源</w:t>
            </w:r>
          </w:p>
        </w:tc>
        <w:tc>
          <w:tcPr>
            <w:tcW w:w="986" w:type="dxa"/>
            <w:vMerge w:val="restart"/>
            <w:vAlign w:val="center"/>
          </w:tcPr>
          <w:p>
            <w:pPr>
              <w:pStyle w:val="11"/>
            </w:pPr>
            <w:r>
              <w:t>采购物品名称</w:t>
            </w:r>
          </w:p>
        </w:tc>
        <w:tc>
          <w:tcPr>
            <w:tcW w:w="986" w:type="dxa"/>
            <w:vMerge w:val="restart"/>
            <w:vAlign w:val="center"/>
          </w:tcPr>
          <w:p>
            <w:pPr>
              <w:pStyle w:val="11"/>
            </w:pPr>
            <w:r>
              <w:t>政府采购目录序号</w:t>
            </w:r>
          </w:p>
        </w:tc>
        <w:tc>
          <w:tcPr>
            <w:tcW w:w="986" w:type="dxa"/>
            <w:vMerge w:val="restart"/>
            <w:vAlign w:val="center"/>
          </w:tcPr>
          <w:p>
            <w:pPr>
              <w:pStyle w:val="11"/>
            </w:pPr>
            <w:r>
              <w:t>计量  单位</w:t>
            </w:r>
          </w:p>
        </w:tc>
        <w:tc>
          <w:tcPr>
            <w:tcW w:w="986" w:type="dxa"/>
            <w:vMerge w:val="restart"/>
            <w:vAlign w:val="center"/>
          </w:tcPr>
          <w:p>
            <w:pPr>
              <w:pStyle w:val="11"/>
            </w:pPr>
            <w:r>
              <w:t>数量</w:t>
            </w:r>
          </w:p>
        </w:tc>
        <w:tc>
          <w:tcPr>
            <w:tcW w:w="986" w:type="dxa"/>
            <w:vMerge w:val="restart"/>
            <w:vAlign w:val="center"/>
          </w:tcPr>
          <w:p>
            <w:pPr>
              <w:pStyle w:val="11"/>
            </w:pPr>
            <w:r>
              <w:t>单价</w:t>
            </w:r>
          </w:p>
        </w:tc>
        <w:tc>
          <w:tcPr>
            <w:tcW w:w="6902" w:type="dxa"/>
            <w:gridSpan w:val="7"/>
            <w:vAlign w:val="center"/>
          </w:tcPr>
          <w:p>
            <w:pPr>
              <w:pStyle w:val="11"/>
            </w:pPr>
            <w:r>
              <w:t>政府采购金额（当年部门预算安排资金）</w:t>
            </w:r>
          </w:p>
        </w:tc>
        <w:tc>
          <w:tcPr>
            <w:tcW w:w="986" w:type="dxa"/>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86" w:type="dxa"/>
            <w:vAlign w:val="center"/>
          </w:tcPr>
          <w:p>
            <w:pPr>
              <w:pStyle w:val="11"/>
            </w:pPr>
            <w:r>
              <w:t>项目名称</w:t>
            </w:r>
          </w:p>
        </w:tc>
        <w:tc>
          <w:tcPr>
            <w:tcW w:w="986" w:type="dxa"/>
            <w:vAlign w:val="center"/>
          </w:tcPr>
          <w:p>
            <w:pPr>
              <w:pStyle w:val="11"/>
            </w:pPr>
            <w:r>
              <w:t>预算    资金</w:t>
            </w: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Align w:val="center"/>
          </w:tcPr>
          <w:p>
            <w:pPr>
              <w:pStyle w:val="11"/>
            </w:pPr>
            <w:r>
              <w:t>合计</w:t>
            </w:r>
          </w:p>
        </w:tc>
        <w:tc>
          <w:tcPr>
            <w:tcW w:w="986" w:type="dxa"/>
            <w:vAlign w:val="center"/>
          </w:tcPr>
          <w:p>
            <w:pPr>
              <w:pStyle w:val="11"/>
            </w:pPr>
            <w:r>
              <w:t>一般公共预算拨款</w:t>
            </w:r>
          </w:p>
        </w:tc>
        <w:tc>
          <w:tcPr>
            <w:tcW w:w="986" w:type="dxa"/>
            <w:vAlign w:val="center"/>
          </w:tcPr>
          <w:p>
            <w:pPr>
              <w:pStyle w:val="11"/>
            </w:pPr>
            <w:r>
              <w:t>基金预算拨款</w:t>
            </w:r>
          </w:p>
        </w:tc>
        <w:tc>
          <w:tcPr>
            <w:tcW w:w="986" w:type="dxa"/>
            <w:vAlign w:val="center"/>
          </w:tcPr>
          <w:p>
            <w:pPr>
              <w:pStyle w:val="11"/>
            </w:pPr>
            <w:r>
              <w:t>国有资本经营预算拨款</w:t>
            </w:r>
          </w:p>
        </w:tc>
        <w:tc>
          <w:tcPr>
            <w:tcW w:w="986" w:type="dxa"/>
            <w:vAlign w:val="center"/>
          </w:tcPr>
          <w:p>
            <w:pPr>
              <w:pStyle w:val="11"/>
            </w:pPr>
            <w:r>
              <w:t>财政专户核拨</w:t>
            </w:r>
          </w:p>
        </w:tc>
        <w:tc>
          <w:tcPr>
            <w:tcW w:w="986" w:type="dxa"/>
            <w:vAlign w:val="center"/>
          </w:tcPr>
          <w:p>
            <w:pPr>
              <w:pStyle w:val="11"/>
            </w:pPr>
            <w:r>
              <w:t>单位    资金</w:t>
            </w:r>
          </w:p>
        </w:tc>
        <w:tc>
          <w:tcPr>
            <w:tcW w:w="986" w:type="dxa"/>
            <w:vAlign w:val="center"/>
          </w:tcPr>
          <w:p>
            <w:pPr>
              <w:pStyle w:val="11"/>
            </w:pPr>
            <w:r>
              <w:t>上年结转结余</w:t>
            </w:r>
          </w:p>
        </w:tc>
        <w:tc>
          <w:tcPr>
            <w:tcW w:w="9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86" w:type="dxa"/>
            <w:vAlign w:val="center"/>
          </w:tcPr>
          <w:p>
            <w:pPr>
              <w:pStyle w:val="15"/>
            </w:pPr>
            <w:r>
              <w:t>合  计</w:t>
            </w:r>
          </w:p>
        </w:tc>
        <w:tc>
          <w:tcPr>
            <w:tcW w:w="986" w:type="dxa"/>
            <w:vAlign w:val="center"/>
          </w:tcPr>
          <w:p>
            <w:pPr>
              <w:pStyle w:val="16"/>
            </w:pPr>
          </w:p>
        </w:tc>
        <w:tc>
          <w:tcPr>
            <w:tcW w:w="986" w:type="dxa"/>
            <w:vAlign w:val="center"/>
          </w:tcPr>
          <w:p>
            <w:pPr>
              <w:pStyle w:val="17"/>
            </w:pPr>
          </w:p>
        </w:tc>
        <w:tc>
          <w:tcPr>
            <w:tcW w:w="986" w:type="dxa"/>
            <w:vAlign w:val="center"/>
          </w:tcPr>
          <w:p>
            <w:pPr>
              <w:pStyle w:val="17"/>
            </w:pPr>
          </w:p>
        </w:tc>
        <w:tc>
          <w:tcPr>
            <w:tcW w:w="986" w:type="dxa"/>
            <w:vAlign w:val="center"/>
          </w:tcPr>
          <w:p>
            <w:pPr>
              <w:pStyle w:val="15"/>
            </w:pPr>
          </w:p>
        </w:tc>
        <w:tc>
          <w:tcPr>
            <w:tcW w:w="986" w:type="dxa"/>
            <w:vAlign w:val="center"/>
          </w:tcPr>
          <w:p>
            <w:pPr>
              <w:pStyle w:val="16"/>
            </w:pPr>
          </w:p>
        </w:tc>
        <w:tc>
          <w:tcPr>
            <w:tcW w:w="986" w:type="dxa"/>
            <w:vAlign w:val="center"/>
          </w:tcPr>
          <w:p>
            <w:pPr>
              <w:pStyle w:val="16"/>
            </w:pPr>
          </w:p>
        </w:tc>
        <w:tc>
          <w:tcPr>
            <w:tcW w:w="986" w:type="dxa"/>
            <w:vAlign w:val="center"/>
          </w:tcPr>
          <w:p>
            <w:pPr>
              <w:pStyle w:val="16"/>
            </w:pPr>
            <w:r>
              <w:t>0.50</w:t>
            </w:r>
          </w:p>
        </w:tc>
        <w:tc>
          <w:tcPr>
            <w:tcW w:w="986" w:type="dxa"/>
            <w:vAlign w:val="center"/>
          </w:tcPr>
          <w:p>
            <w:pPr>
              <w:pStyle w:val="16"/>
            </w:pPr>
            <w:r>
              <w:t>0.50</w:t>
            </w:r>
          </w:p>
        </w:tc>
        <w:tc>
          <w:tcPr>
            <w:tcW w:w="986" w:type="dxa"/>
            <w:vAlign w:val="center"/>
          </w:tcPr>
          <w:p>
            <w:pPr>
              <w:pStyle w:val="16"/>
            </w:pPr>
          </w:p>
        </w:tc>
        <w:tc>
          <w:tcPr>
            <w:tcW w:w="986" w:type="dxa"/>
            <w:vAlign w:val="center"/>
          </w:tcPr>
          <w:p>
            <w:pPr>
              <w:pStyle w:val="16"/>
            </w:pPr>
          </w:p>
        </w:tc>
        <w:tc>
          <w:tcPr>
            <w:tcW w:w="986" w:type="dxa"/>
            <w:vAlign w:val="center"/>
          </w:tcPr>
          <w:p>
            <w:pPr>
              <w:pStyle w:val="16"/>
            </w:pPr>
          </w:p>
        </w:tc>
        <w:tc>
          <w:tcPr>
            <w:tcW w:w="986" w:type="dxa"/>
            <w:vAlign w:val="center"/>
          </w:tcPr>
          <w:p>
            <w:pPr>
              <w:pStyle w:val="16"/>
            </w:pPr>
          </w:p>
        </w:tc>
        <w:tc>
          <w:tcPr>
            <w:tcW w:w="986" w:type="dxa"/>
            <w:vAlign w:val="center"/>
          </w:tcPr>
          <w:p>
            <w:pPr>
              <w:pStyle w:val="16"/>
            </w:pPr>
          </w:p>
        </w:tc>
        <w:tc>
          <w:tcPr>
            <w:tcW w:w="986" w:type="dxa"/>
            <w:vAlign w:val="center"/>
          </w:tcPr>
          <w:p>
            <w:pPr>
              <w:pStyle w:val="16"/>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5"/>
            </w:pPr>
            <w:r>
              <w:t>中共隆尧县委机构编制委员会办公室本级小计</w:t>
            </w:r>
          </w:p>
        </w:tc>
        <w:tc>
          <w:tcPr>
            <w:tcW w:w="986" w:type="dxa"/>
            <w:vAlign w:val="center"/>
          </w:tcPr>
          <w:p>
            <w:pPr>
              <w:pStyle w:val="16"/>
            </w:pPr>
          </w:p>
        </w:tc>
        <w:tc>
          <w:tcPr>
            <w:tcW w:w="986" w:type="dxa"/>
            <w:vAlign w:val="center"/>
          </w:tcPr>
          <w:p>
            <w:pPr>
              <w:pStyle w:val="17"/>
            </w:pPr>
          </w:p>
        </w:tc>
        <w:tc>
          <w:tcPr>
            <w:tcW w:w="986" w:type="dxa"/>
            <w:vAlign w:val="center"/>
          </w:tcPr>
          <w:p>
            <w:pPr>
              <w:pStyle w:val="17"/>
            </w:pPr>
          </w:p>
        </w:tc>
        <w:tc>
          <w:tcPr>
            <w:tcW w:w="986" w:type="dxa"/>
            <w:vAlign w:val="center"/>
          </w:tcPr>
          <w:p>
            <w:pPr>
              <w:pStyle w:val="15"/>
            </w:pPr>
          </w:p>
        </w:tc>
        <w:tc>
          <w:tcPr>
            <w:tcW w:w="986" w:type="dxa"/>
            <w:vAlign w:val="center"/>
          </w:tcPr>
          <w:p>
            <w:pPr>
              <w:pStyle w:val="16"/>
            </w:pPr>
          </w:p>
        </w:tc>
        <w:tc>
          <w:tcPr>
            <w:tcW w:w="986" w:type="dxa"/>
            <w:vAlign w:val="center"/>
          </w:tcPr>
          <w:p>
            <w:pPr>
              <w:pStyle w:val="16"/>
            </w:pPr>
          </w:p>
        </w:tc>
        <w:tc>
          <w:tcPr>
            <w:tcW w:w="986" w:type="dxa"/>
            <w:vAlign w:val="center"/>
          </w:tcPr>
          <w:p>
            <w:pPr>
              <w:pStyle w:val="16"/>
            </w:pPr>
            <w:r>
              <w:t>0.50</w:t>
            </w:r>
          </w:p>
        </w:tc>
        <w:tc>
          <w:tcPr>
            <w:tcW w:w="986" w:type="dxa"/>
            <w:vAlign w:val="center"/>
          </w:tcPr>
          <w:p>
            <w:pPr>
              <w:pStyle w:val="16"/>
            </w:pPr>
            <w:r>
              <w:t>0.50</w:t>
            </w:r>
          </w:p>
        </w:tc>
        <w:tc>
          <w:tcPr>
            <w:tcW w:w="986" w:type="dxa"/>
            <w:vAlign w:val="center"/>
          </w:tcPr>
          <w:p>
            <w:pPr>
              <w:pStyle w:val="16"/>
            </w:pPr>
          </w:p>
        </w:tc>
        <w:tc>
          <w:tcPr>
            <w:tcW w:w="986" w:type="dxa"/>
            <w:vAlign w:val="center"/>
          </w:tcPr>
          <w:p>
            <w:pPr>
              <w:pStyle w:val="16"/>
            </w:pPr>
          </w:p>
        </w:tc>
        <w:tc>
          <w:tcPr>
            <w:tcW w:w="986" w:type="dxa"/>
            <w:vAlign w:val="center"/>
          </w:tcPr>
          <w:p>
            <w:pPr>
              <w:pStyle w:val="16"/>
            </w:pPr>
          </w:p>
        </w:tc>
        <w:tc>
          <w:tcPr>
            <w:tcW w:w="986" w:type="dxa"/>
            <w:vAlign w:val="center"/>
          </w:tcPr>
          <w:p>
            <w:pPr>
              <w:pStyle w:val="16"/>
            </w:pPr>
          </w:p>
        </w:tc>
        <w:tc>
          <w:tcPr>
            <w:tcW w:w="986" w:type="dxa"/>
            <w:vAlign w:val="center"/>
          </w:tcPr>
          <w:p>
            <w:pPr>
              <w:pStyle w:val="16"/>
            </w:pPr>
          </w:p>
        </w:tc>
        <w:tc>
          <w:tcPr>
            <w:tcW w:w="986" w:type="dxa"/>
            <w:vAlign w:val="center"/>
          </w:tcPr>
          <w:p>
            <w:pPr>
              <w:pStyle w:val="16"/>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3"/>
            </w:pPr>
            <w:r>
              <w:t>机构编制管理经费</w:t>
            </w:r>
          </w:p>
        </w:tc>
        <w:tc>
          <w:tcPr>
            <w:tcW w:w="986" w:type="dxa"/>
            <w:vAlign w:val="center"/>
          </w:tcPr>
          <w:p>
            <w:pPr>
              <w:pStyle w:val="12"/>
            </w:pPr>
            <w:r>
              <w:t>21.62</w:t>
            </w:r>
          </w:p>
        </w:tc>
        <w:tc>
          <w:tcPr>
            <w:tcW w:w="986" w:type="dxa"/>
            <w:vAlign w:val="center"/>
          </w:tcPr>
          <w:p>
            <w:pPr>
              <w:pStyle w:val="13"/>
            </w:pPr>
            <w:r>
              <w:t>木制床类</w:t>
            </w:r>
          </w:p>
        </w:tc>
        <w:tc>
          <w:tcPr>
            <w:tcW w:w="986" w:type="dxa"/>
            <w:vAlign w:val="center"/>
          </w:tcPr>
          <w:p>
            <w:pPr>
              <w:pStyle w:val="13"/>
            </w:pPr>
            <w:r>
              <w:t>A05010104</w:t>
            </w:r>
          </w:p>
        </w:tc>
        <w:tc>
          <w:tcPr>
            <w:tcW w:w="986" w:type="dxa"/>
            <w:vAlign w:val="center"/>
          </w:tcPr>
          <w:p>
            <w:pPr>
              <w:pStyle w:val="14"/>
            </w:pPr>
            <w:r>
              <w:t>张</w:t>
            </w:r>
          </w:p>
        </w:tc>
        <w:tc>
          <w:tcPr>
            <w:tcW w:w="986" w:type="dxa"/>
            <w:vAlign w:val="center"/>
          </w:tcPr>
          <w:p>
            <w:pPr>
              <w:pStyle w:val="12"/>
            </w:pPr>
            <w:r>
              <w:t>1</w:t>
            </w:r>
          </w:p>
        </w:tc>
        <w:tc>
          <w:tcPr>
            <w:tcW w:w="986" w:type="dxa"/>
            <w:vAlign w:val="center"/>
          </w:tcPr>
          <w:p>
            <w:pPr>
              <w:pStyle w:val="12"/>
            </w:pPr>
            <w:r>
              <w:t>0.18</w:t>
            </w:r>
          </w:p>
        </w:tc>
        <w:tc>
          <w:tcPr>
            <w:tcW w:w="986" w:type="dxa"/>
            <w:vAlign w:val="center"/>
          </w:tcPr>
          <w:p>
            <w:pPr>
              <w:pStyle w:val="12"/>
            </w:pPr>
            <w:r>
              <w:t>0.18</w:t>
            </w:r>
          </w:p>
        </w:tc>
        <w:tc>
          <w:tcPr>
            <w:tcW w:w="986" w:type="dxa"/>
            <w:vAlign w:val="center"/>
          </w:tcPr>
          <w:p>
            <w:pPr>
              <w:pStyle w:val="12"/>
            </w:pPr>
            <w:r>
              <w:t>0.18</w:t>
            </w: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3"/>
            </w:pPr>
            <w:r>
              <w:t>机构编制管理经费</w:t>
            </w:r>
          </w:p>
        </w:tc>
        <w:tc>
          <w:tcPr>
            <w:tcW w:w="986" w:type="dxa"/>
            <w:vAlign w:val="center"/>
          </w:tcPr>
          <w:p>
            <w:pPr>
              <w:pStyle w:val="12"/>
            </w:pPr>
            <w:r>
              <w:t>21.62</w:t>
            </w:r>
          </w:p>
        </w:tc>
        <w:tc>
          <w:tcPr>
            <w:tcW w:w="986" w:type="dxa"/>
            <w:vAlign w:val="center"/>
          </w:tcPr>
          <w:p>
            <w:pPr>
              <w:pStyle w:val="13"/>
            </w:pPr>
            <w:r>
              <w:t>文件柜</w:t>
            </w:r>
          </w:p>
        </w:tc>
        <w:tc>
          <w:tcPr>
            <w:tcW w:w="986" w:type="dxa"/>
            <w:vAlign w:val="center"/>
          </w:tcPr>
          <w:p>
            <w:pPr>
              <w:pStyle w:val="13"/>
            </w:pPr>
            <w:r>
              <w:t>A05010502</w:t>
            </w:r>
          </w:p>
        </w:tc>
        <w:tc>
          <w:tcPr>
            <w:tcW w:w="986" w:type="dxa"/>
            <w:vAlign w:val="center"/>
          </w:tcPr>
          <w:p>
            <w:pPr>
              <w:pStyle w:val="14"/>
            </w:pPr>
            <w:r>
              <w:t>组</w:t>
            </w:r>
          </w:p>
        </w:tc>
        <w:tc>
          <w:tcPr>
            <w:tcW w:w="986" w:type="dxa"/>
            <w:vAlign w:val="center"/>
          </w:tcPr>
          <w:p>
            <w:pPr>
              <w:pStyle w:val="12"/>
            </w:pPr>
            <w:r>
              <w:t>4</w:t>
            </w:r>
          </w:p>
        </w:tc>
        <w:tc>
          <w:tcPr>
            <w:tcW w:w="986" w:type="dxa"/>
            <w:vAlign w:val="center"/>
          </w:tcPr>
          <w:p>
            <w:pPr>
              <w:pStyle w:val="12"/>
            </w:pPr>
            <w:r>
              <w:t>0.08</w:t>
            </w:r>
          </w:p>
        </w:tc>
        <w:tc>
          <w:tcPr>
            <w:tcW w:w="986" w:type="dxa"/>
            <w:vAlign w:val="center"/>
          </w:tcPr>
          <w:p>
            <w:pPr>
              <w:pStyle w:val="12"/>
            </w:pPr>
            <w:r>
              <w:t>0.32</w:t>
            </w:r>
          </w:p>
        </w:tc>
        <w:tc>
          <w:tcPr>
            <w:tcW w:w="986" w:type="dxa"/>
            <w:vAlign w:val="center"/>
          </w:tcPr>
          <w:p>
            <w:pPr>
              <w:pStyle w:val="12"/>
            </w:pPr>
            <w:r>
              <w:t>0.32</w:t>
            </w: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r>
              <w:t>0.32</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8"/>
      <w:r>
        <w:rPr>
          <w:rFonts w:ascii="黑体" w:hAnsi="黑体" w:eastAsia="黑体" w:cs="黑体"/>
          <w:color w:val="000000"/>
          <w:sz w:val="32"/>
        </w:rPr>
        <w:t>九、国有资产信息</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中共隆尧县委机构编制委员会办公室（含所属单位）上年末固定资产金额为</w:t>
      </w:r>
      <w:r>
        <w:rPr>
          <w:rFonts w:hint="eastAsia" w:eastAsia="方正仿宋_GBK" w:cs="Times New Roman"/>
          <w:b w:val="0"/>
          <w:color w:val="000000"/>
          <w:sz w:val="28"/>
          <w:lang w:val="en-US" w:eastAsia="zh-CN"/>
        </w:rPr>
        <w:t>22.19</w:t>
      </w:r>
      <w:r>
        <w:rPr>
          <w:rFonts w:ascii="Times New Roman" w:hAnsi="Times New Roman" w:eastAsia="方正仿宋_GBK" w:cs="Times New Roman"/>
          <w:b w:val="0"/>
          <w:color w:val="000000"/>
          <w:sz w:val="28"/>
        </w:rPr>
        <w:t>万元（详见下表）。本年度拟购置固定资产总额为0.</w:t>
      </w:r>
      <w:r>
        <w:rPr>
          <w:rFonts w:hint="eastAsia" w:eastAsia="方正仿宋_GBK" w:cs="Times New Roman"/>
          <w:b w:val="0"/>
          <w:color w:val="000000"/>
          <w:sz w:val="28"/>
          <w:lang w:val="en-US" w:eastAsia="zh-CN"/>
        </w:rPr>
        <w:t>5</w:t>
      </w:r>
      <w:r>
        <w:rPr>
          <w:rFonts w:ascii="Times New Roman" w:hAnsi="Times New Roman" w:eastAsia="方正仿宋_GBK" w:cs="Times New Roman"/>
          <w:b w:val="0"/>
          <w:color w:val="000000"/>
          <w:sz w:val="28"/>
        </w:rPr>
        <w:t>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5"/>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0"/>
            </w:pPr>
            <w:r>
              <w:t>225中共隆尧县委机构编制委员会办公室</w:t>
            </w:r>
          </w:p>
        </w:tc>
        <w:tc>
          <w:tcPr>
            <w:tcW w:w="9866" w:type="dxa"/>
            <w:gridSpan w:val="2"/>
            <w:tcBorders>
              <w:top w:val="single" w:color="FFFFFF" w:sz="6" w:space="0"/>
              <w:left w:val="single" w:color="FFFFFF" w:sz="6" w:space="0"/>
              <w:right w:val="single" w:color="FFFFFF" w:sz="6" w:space="0"/>
            </w:tcBorders>
            <w:vAlign w:val="center"/>
          </w:tcPr>
          <w:p>
            <w:pPr>
              <w:pStyle w:val="8"/>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1"/>
            </w:pPr>
            <w:r>
              <w:t>项   目</w:t>
            </w:r>
          </w:p>
        </w:tc>
        <w:tc>
          <w:tcPr>
            <w:tcW w:w="4933" w:type="dxa"/>
            <w:vAlign w:val="center"/>
          </w:tcPr>
          <w:p>
            <w:pPr>
              <w:pStyle w:val="11"/>
            </w:pPr>
            <w:r>
              <w:t>数量</w:t>
            </w:r>
          </w:p>
        </w:tc>
        <w:tc>
          <w:tcPr>
            <w:tcW w:w="4933" w:type="dxa"/>
            <w:vAlign w:val="center"/>
          </w:tcPr>
          <w:p>
            <w:pPr>
              <w:pStyle w:val="1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3"/>
              <w:ind w:firstLine="0" w:firstLineChars="0"/>
              <w:rPr>
                <w:rFonts w:ascii="方正书宋_GBK" w:hAnsi="方正书宋_GBK" w:eastAsia="方正书宋_GBK" w:cs="方正书宋_GBK"/>
                <w:sz w:val="21"/>
                <w:szCs w:val="24"/>
                <w:lang w:val="en-US" w:eastAsia="uk-UA" w:bidi="ar-SA"/>
              </w:rPr>
            </w:pPr>
            <w:r>
              <w:t>资产总额</w:t>
            </w:r>
          </w:p>
        </w:tc>
        <w:tc>
          <w:tcPr>
            <w:tcW w:w="4933" w:type="dxa"/>
            <w:vAlign w:val="center"/>
          </w:tcPr>
          <w:p>
            <w:pPr>
              <w:pStyle w:val="14"/>
            </w:pPr>
          </w:p>
        </w:tc>
        <w:tc>
          <w:tcPr>
            <w:tcW w:w="4933" w:type="dxa"/>
            <w:vAlign w:val="center"/>
          </w:tcPr>
          <w:p>
            <w:pPr>
              <w:pStyle w:val="12"/>
              <w:rPr>
                <w:rFonts w:hint="default" w:eastAsia="方正书宋_GBK"/>
                <w:lang w:val="en-US" w:eastAsia="zh-CN"/>
              </w:rPr>
            </w:pPr>
            <w:r>
              <w:rPr>
                <w:rFonts w:hint="eastAsia"/>
                <w:lang w:val="en-US" w:eastAsia="zh-CN"/>
              </w:rPr>
              <w:t>22.19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3"/>
              <w:ind w:firstLine="0" w:firstLineChars="0"/>
              <w:rPr>
                <w:rFonts w:ascii="方正书宋_GBK" w:hAnsi="方正书宋_GBK" w:eastAsia="方正书宋_GBK" w:cs="方正书宋_GBK"/>
                <w:sz w:val="21"/>
                <w:szCs w:val="24"/>
                <w:lang w:val="en-US" w:eastAsia="uk-UA" w:bidi="ar-SA"/>
              </w:rPr>
            </w:pPr>
            <w:r>
              <w:t>1、房屋（平方米）</w:t>
            </w:r>
          </w:p>
        </w:tc>
        <w:tc>
          <w:tcPr>
            <w:tcW w:w="4933" w:type="dxa"/>
            <w:vAlign w:val="center"/>
          </w:tcPr>
          <w:p>
            <w:pPr>
              <w:pStyle w:val="14"/>
            </w:pPr>
          </w:p>
        </w:tc>
        <w:tc>
          <w:tcPr>
            <w:tcW w:w="49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3"/>
              <w:ind w:firstLine="0" w:firstLineChars="0"/>
              <w:rPr>
                <w:rFonts w:ascii="方正书宋_GBK" w:hAnsi="方正书宋_GBK" w:eastAsia="方正书宋_GBK" w:cs="方正书宋_GBK"/>
                <w:sz w:val="21"/>
                <w:szCs w:val="24"/>
                <w:lang w:val="en-US" w:eastAsia="uk-UA" w:bidi="ar-SA"/>
              </w:rPr>
            </w:pPr>
            <w:r>
              <w:t>　　其中：办公用房（平方米）</w:t>
            </w:r>
          </w:p>
        </w:tc>
        <w:tc>
          <w:tcPr>
            <w:tcW w:w="4933" w:type="dxa"/>
            <w:vAlign w:val="center"/>
          </w:tcPr>
          <w:p>
            <w:pPr>
              <w:pStyle w:val="14"/>
            </w:pPr>
          </w:p>
        </w:tc>
        <w:tc>
          <w:tcPr>
            <w:tcW w:w="49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3"/>
              <w:ind w:firstLine="0" w:firstLineChars="0"/>
              <w:rPr>
                <w:rFonts w:ascii="方正书宋_GBK" w:hAnsi="方正书宋_GBK" w:eastAsia="方正书宋_GBK" w:cs="方正书宋_GBK"/>
                <w:sz w:val="21"/>
                <w:szCs w:val="24"/>
                <w:lang w:val="en-US" w:eastAsia="uk-UA" w:bidi="ar-SA"/>
              </w:rPr>
            </w:pPr>
            <w:r>
              <w:t>2、车辆（台、辆）</w:t>
            </w:r>
          </w:p>
        </w:tc>
        <w:tc>
          <w:tcPr>
            <w:tcW w:w="4933" w:type="dxa"/>
            <w:vAlign w:val="center"/>
          </w:tcPr>
          <w:p>
            <w:pPr>
              <w:pStyle w:val="14"/>
            </w:pPr>
          </w:p>
        </w:tc>
        <w:tc>
          <w:tcPr>
            <w:tcW w:w="49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3"/>
              <w:ind w:firstLine="0" w:firstLineChars="0"/>
              <w:rPr>
                <w:rFonts w:ascii="方正书宋_GBK" w:hAnsi="方正书宋_GBK" w:eastAsia="方正书宋_GBK" w:cs="方正书宋_GBK"/>
                <w:sz w:val="21"/>
                <w:szCs w:val="24"/>
                <w:lang w:val="en-US" w:eastAsia="uk-UA" w:bidi="ar-SA"/>
              </w:rPr>
            </w:pPr>
            <w:r>
              <w:t>3、单价在20万元以上的设备</w:t>
            </w:r>
          </w:p>
        </w:tc>
        <w:tc>
          <w:tcPr>
            <w:tcW w:w="4933" w:type="dxa"/>
            <w:vAlign w:val="center"/>
          </w:tcPr>
          <w:p>
            <w:pPr>
              <w:pStyle w:val="14"/>
            </w:pPr>
          </w:p>
        </w:tc>
        <w:tc>
          <w:tcPr>
            <w:tcW w:w="49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3"/>
              <w:ind w:firstLine="0" w:firstLineChars="0"/>
              <w:rPr>
                <w:rFonts w:ascii="方正书宋_GBK" w:hAnsi="方正书宋_GBK" w:eastAsia="方正书宋_GBK" w:cs="方正书宋_GBK"/>
                <w:sz w:val="21"/>
                <w:szCs w:val="24"/>
                <w:lang w:val="en-US" w:eastAsia="uk-UA" w:bidi="ar-SA"/>
              </w:rPr>
            </w:pPr>
            <w:r>
              <w:t>4、其他固定资产</w:t>
            </w:r>
          </w:p>
        </w:tc>
        <w:tc>
          <w:tcPr>
            <w:tcW w:w="4933" w:type="dxa"/>
            <w:vAlign w:val="center"/>
          </w:tcPr>
          <w:p>
            <w:pPr>
              <w:pStyle w:val="14"/>
              <w:rPr>
                <w:rFonts w:hint="default" w:eastAsia="方正书宋_GBK"/>
                <w:lang w:val="en-US" w:eastAsia="zh-CN"/>
              </w:rPr>
            </w:pPr>
            <w:r>
              <w:rPr>
                <w:rFonts w:hint="eastAsia"/>
                <w:lang w:val="en-US" w:eastAsia="zh-CN"/>
              </w:rPr>
              <w:t>116</w:t>
            </w:r>
          </w:p>
        </w:tc>
        <w:tc>
          <w:tcPr>
            <w:tcW w:w="4933" w:type="dxa"/>
            <w:vAlign w:val="center"/>
          </w:tcPr>
          <w:p>
            <w:pPr>
              <w:pStyle w:val="12"/>
              <w:rPr>
                <w:rFonts w:hint="default" w:eastAsia="方正书宋_GBK"/>
                <w:lang w:val="en-US" w:eastAsia="zh-CN"/>
              </w:rPr>
            </w:pPr>
            <w:r>
              <w:rPr>
                <w:rFonts w:hint="eastAsia"/>
                <w:lang w:val="en-US" w:eastAsia="zh-CN"/>
              </w:rPr>
              <w:t>22.19</w:t>
            </w: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8" w:name="_Toc_3_3_0000000019"/>
      <w:r>
        <w:rPr>
          <w:rFonts w:ascii="黑体" w:hAnsi="黑体" w:eastAsia="黑体" w:cs="黑体"/>
          <w:color w:val="000000"/>
          <w:sz w:val="32"/>
        </w:rPr>
        <w:t>十、名词解释</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9" w:name="_Toc_3_3_0000000020"/>
      <w:r>
        <w:rPr>
          <w:rFonts w:ascii="黑体" w:hAnsi="黑体" w:eastAsia="黑体" w:cs="黑体"/>
          <w:color w:val="000000"/>
          <w:sz w:val="32"/>
        </w:rPr>
        <w:t>十一、其他需要说明的事项</w:t>
      </w:r>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AB21AF"/>
    <w:multiLevelType w:val="singleLevel"/>
    <w:tmpl w:val="10AB21AF"/>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M2I4NjExMDU3YzNjMWQ5YjYzZDgyNmZmZGYxYTFmYmMifQ=="/>
  </w:docVars>
  <w:rsids>
    <w:rsidRoot w:val="00000000"/>
    <w:rsid w:val="0ABD0ABF"/>
    <w:rsid w:val="16B20DAC"/>
    <w:rsid w:val="18061F2B"/>
    <w:rsid w:val="19DF7DA5"/>
    <w:rsid w:val="1F74298A"/>
    <w:rsid w:val="22405E06"/>
    <w:rsid w:val="2C2E79B1"/>
    <w:rsid w:val="2D941C07"/>
    <w:rsid w:val="2FAF1ED5"/>
    <w:rsid w:val="34D77EA2"/>
    <w:rsid w:val="39C355BB"/>
    <w:rsid w:val="46402878"/>
    <w:rsid w:val="4F0C738F"/>
    <w:rsid w:val="56CD1124"/>
    <w:rsid w:val="58DD22B0"/>
    <w:rsid w:val="5B296DA0"/>
    <w:rsid w:val="638538D9"/>
    <w:rsid w:val="64B452BD"/>
    <w:rsid w:val="651932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2"/>
    <w:basedOn w:val="1"/>
    <w:next w:val="1"/>
    <w:qFormat/>
    <w:uiPriority w:val="0"/>
    <w:pPr>
      <w:ind w:left="240"/>
    </w:p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9">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0">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8">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2024-01-31T11:09:15Z</dcterms:created>
  <dcterms:modified xsi:type="dcterms:W3CDTF">2024-01-31T03:09:15Z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2024-01-31T11:09:15Z</dcterms:created>
  <dcterms:modified xsi:type="dcterms:W3CDTF">2024-01-31T03:09:15Z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2024-01-31T11:09:15Z</dcterms:created>
  <dcterms:modified xsi:type="dcterms:W3CDTF">2024-01-31T03:09:15Z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2024-01-31T11:09:15Z</dcterms:created>
  <dcterms:modified xsi:type="dcterms:W3CDTF">2024-01-31T03:09:15Z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2024-01-31T11:09:14Z</dcterms:created>
  <dcterms:modified xsi:type="dcterms:W3CDTF">2024-01-31T03:09:14Z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2024-01-31T11:09:16Z</dcterms:created>
  <dcterms:modified xsi:type="dcterms:W3CDTF">2024-01-31T03:09:16Z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2024-01-31T11:09:17Z</dcterms:created>
  <dcterms:modified xsi:type="dcterms:W3CDTF">2024-01-31T03:09:17Z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405a7331-3d84-493f-980a-e69ff45dd911}">
  <ds:schemaRefs/>
</ds:datastoreItem>
</file>

<file path=customXml/itemProps10.xml><?xml version="1.0" encoding="utf-8"?>
<ds:datastoreItem xmlns:ds="http://schemas.openxmlformats.org/officeDocument/2006/customXml" ds:itemID="{bc36c114-1712-4754-93a7-6eb661353a8c}">
  <ds:schemaRefs/>
</ds:datastoreItem>
</file>

<file path=customXml/itemProps11.xml><?xml version="1.0" encoding="utf-8"?>
<ds:datastoreItem xmlns:ds="http://schemas.openxmlformats.org/officeDocument/2006/customXml" ds:itemID="{32dc7c38-3714-42c9-a22e-ea5673506e01}">
  <ds:schemaRefs/>
</ds:datastoreItem>
</file>

<file path=customXml/itemProps12.xml><?xml version="1.0" encoding="utf-8"?>
<ds:datastoreItem xmlns:ds="http://schemas.openxmlformats.org/officeDocument/2006/customXml" ds:itemID="{bd562485-2011-40fb-b366-5502d26a9c21}">
  <ds:schemaRefs/>
</ds:datastoreItem>
</file>

<file path=customXml/itemProps13.xml><?xml version="1.0" encoding="utf-8"?>
<ds:datastoreItem xmlns:ds="http://schemas.openxmlformats.org/officeDocument/2006/customXml" ds:itemID="{98f3b5ae-de21-4aaf-9103-872e5deffe72}">
  <ds:schemaRefs/>
</ds:datastoreItem>
</file>

<file path=customXml/itemProps14.xml><?xml version="1.0" encoding="utf-8"?>
<ds:datastoreItem xmlns:ds="http://schemas.openxmlformats.org/officeDocument/2006/customXml" ds:itemID="{193967c2-552a-45a6-9d44-f7a758fb04b9}">
  <ds:schemaRefs/>
</ds:datastoreItem>
</file>

<file path=customXml/itemProps2.xml><?xml version="1.0" encoding="utf-8"?>
<ds:datastoreItem xmlns:ds="http://schemas.openxmlformats.org/officeDocument/2006/customXml" ds:itemID="{1e8672c2-761d-4e97-93a2-7dfe6a28cb86}">
  <ds:schemaRefs/>
</ds:datastoreItem>
</file>

<file path=customXml/itemProps3.xml><?xml version="1.0" encoding="utf-8"?>
<ds:datastoreItem xmlns:ds="http://schemas.openxmlformats.org/officeDocument/2006/customXml" ds:itemID="{4a86e155-3ca7-45f5-b4cd-da149166134d}">
  <ds:schemaRefs/>
</ds:datastoreItem>
</file>

<file path=customXml/itemProps4.xml><?xml version="1.0" encoding="utf-8"?>
<ds:datastoreItem xmlns:ds="http://schemas.openxmlformats.org/officeDocument/2006/customXml" ds:itemID="{ea12b462-0e52-4136-ab60-597276220a39}">
  <ds:schemaRefs/>
</ds:datastoreItem>
</file>

<file path=customXml/itemProps5.xml><?xml version="1.0" encoding="utf-8"?>
<ds:datastoreItem xmlns:ds="http://schemas.openxmlformats.org/officeDocument/2006/customXml" ds:itemID="{a1de52b8-3856-4cc1-98dc-69928fac1a20}">
  <ds:schemaRefs/>
</ds:datastoreItem>
</file>

<file path=customXml/itemProps6.xml><?xml version="1.0" encoding="utf-8"?>
<ds:datastoreItem xmlns:ds="http://schemas.openxmlformats.org/officeDocument/2006/customXml" ds:itemID="{d8461817-d035-4ea3-9c47-87dfe6b006c0}">
  <ds:schemaRefs/>
</ds:datastoreItem>
</file>

<file path=customXml/itemProps7.xml><?xml version="1.0" encoding="utf-8"?>
<ds:datastoreItem xmlns:ds="http://schemas.openxmlformats.org/officeDocument/2006/customXml" ds:itemID="{0618e4b3-faf7-4e34-960a-a8f9f684348f}">
  <ds:schemaRefs/>
</ds:datastoreItem>
</file>

<file path=customXml/itemProps8.xml><?xml version="1.0" encoding="utf-8"?>
<ds:datastoreItem xmlns:ds="http://schemas.openxmlformats.org/officeDocument/2006/customXml" ds:itemID="{397b221b-7961-42e5-b939-0fa5c43465aa}">
  <ds:schemaRefs/>
</ds:datastoreItem>
</file>

<file path=customXml/itemProps9.xml><?xml version="1.0" encoding="utf-8"?>
<ds:datastoreItem xmlns:ds="http://schemas.openxmlformats.org/officeDocument/2006/customXml" ds:itemID="{f78dbf7e-f997-4cc3-a37c-d3fca1015c16}">
  <ds:schemaRefs/>
</ds:datastoreItem>
</file>

<file path=docProps/app.xml><?xml version="1.0" encoding="utf-8"?>
<Properties xmlns="http://schemas.openxmlformats.org/officeDocument/2006/extended-properties" xmlns:vt="http://schemas.openxmlformats.org/officeDocument/2006/docPropsVTypes">
  <Pages>35</Pages>
  <Words>8489</Words>
  <Characters>9512</Characters>
  <TotalTime>17</TotalTime>
  <ScaleCrop>false</ScaleCrop>
  <LinksUpToDate>false</LinksUpToDate>
  <CharactersWithSpaces>9665</CharactersWithSpaces>
  <Application>WPS Office_11.8.2.12011_F1E327BC-269C-435d-A152-05C5408002CA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2024-01-31T11:09:00Z</dcterms:created>
  <dc:creator>lenovo</dc:creator>
  <cp:lastModifiedBy>Administrator</cp:lastModifiedBy>
  <dcterms:modified xsi:type="dcterms:W3CDTF">2024-02-06T02:07:48Z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A54B83D2B6F9431D9C36F9D7543C9034</vt:lpwstr>
  </property>
</Properties>
</file>