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129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拟注销公告文本格式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时间：2012-04-20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b/>
          <w:bCs/>
          <w:sz w:val="27"/>
          <w:szCs w:val="27"/>
          <w:bdr w:val="none" w:color="auto" w:sz="0" w:space="0"/>
        </w:rPr>
        <w:t>注销公告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　　XXXXXXXX（事业单位名称）依据《事业单位登记管理暂行条例》，经举办单位同意，拟向事业单位登记管理机关申请注销登记，现已成立清算组。请债权人自XX年XX月XX日起90日内向本单位清算组申报债权。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特此公告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E3ED6"/>
    <w:rsid w:val="011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styleId="9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129</Characters>
  <Lines>0</Lines>
  <Paragraphs>0</Paragraphs>
  <TotalTime>1</TotalTime>
  <ScaleCrop>false</ScaleCrop>
  <LinksUpToDate>false</LinksUpToDate>
  <CharactersWithSpaces>171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2022-04-02T01:43:00Z</dcterms:created>
  <dc:creator>Administrator</dc:creator>
  <cp:lastModifiedBy>Administrator</cp:lastModifiedBy>
  <dcterms:modified xsi:type="dcterms:W3CDTF">2022-04-02T01:44:34Z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42AC2309027D43F79FACEE63D9CCFE39</vt:lpwstr>
  </property>
</Properties>
</file>